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CCB8" w14:textId="3A7E5278" w:rsidR="00056673" w:rsidRPr="004D26BE" w:rsidRDefault="00056673" w:rsidP="00056673">
      <w:pPr>
        <w:pBdr>
          <w:bottom w:val="single" w:sz="4" w:space="1" w:color="auto"/>
        </w:pBdr>
        <w:spacing w:after="120"/>
        <w:ind w:left="2155" w:hanging="2155"/>
        <w:jc w:val="center"/>
        <w:rPr>
          <w:b/>
          <w:noProof/>
        </w:rPr>
      </w:pPr>
      <w:r>
        <w:rPr>
          <w:sz w:val="32"/>
          <w:szCs w:val="20"/>
        </w:rPr>
        <w:t xml:space="preserve">Publikationen PD Dr. Alexandra Eckert </w:t>
      </w:r>
    </w:p>
    <w:p w14:paraId="2FC777C0" w14:textId="77777777" w:rsidR="00056673" w:rsidRPr="00454CD5" w:rsidRDefault="00056673" w:rsidP="00056673">
      <w:pPr>
        <w:spacing w:before="120" w:after="120"/>
        <w:jc w:val="center"/>
        <w:rPr>
          <w:rFonts w:ascii="Times New Roman" w:eastAsia="Times New Roman" w:hAnsi="Times New Roman"/>
          <w:lang w:eastAsia="de-DE"/>
        </w:rPr>
      </w:pPr>
    </w:p>
    <w:p w14:paraId="1249D07A" w14:textId="77777777" w:rsidR="00056673" w:rsidRPr="00034AE9" w:rsidRDefault="00056673" w:rsidP="00056673">
      <w:pPr>
        <w:pBdr>
          <w:bottom w:val="single" w:sz="4" w:space="1" w:color="auto"/>
        </w:pBdr>
        <w:spacing w:before="200" w:after="40"/>
        <w:jc w:val="both"/>
        <w:rPr>
          <w:bCs/>
          <w:noProof/>
        </w:rPr>
      </w:pPr>
      <w:r w:rsidRPr="00034AE9">
        <w:rPr>
          <w:bCs/>
          <w:noProof/>
        </w:rPr>
        <w:t xml:space="preserve">Monographien sowie Beiträge in Konferenzbänden, Journalen und Lexika, die mit (*) bzw. (**) markiert sind, durchlaufen oder durchliefen ein </w:t>
      </w:r>
      <w:r>
        <w:rPr>
          <w:bCs/>
          <w:noProof/>
        </w:rPr>
        <w:t>S</w:t>
      </w:r>
      <w:r w:rsidRPr="00034AE9">
        <w:rPr>
          <w:bCs/>
          <w:noProof/>
        </w:rPr>
        <w:t>ingle-</w:t>
      </w:r>
      <w:r>
        <w:rPr>
          <w:bCs/>
          <w:noProof/>
        </w:rPr>
        <w:t>B</w:t>
      </w:r>
      <w:r w:rsidRPr="00034AE9">
        <w:rPr>
          <w:bCs/>
          <w:noProof/>
        </w:rPr>
        <w:t xml:space="preserve">lind </w:t>
      </w:r>
      <w:r>
        <w:rPr>
          <w:bCs/>
          <w:noProof/>
        </w:rPr>
        <w:t>P</w:t>
      </w:r>
      <w:r w:rsidRPr="00034AE9">
        <w:rPr>
          <w:bCs/>
          <w:noProof/>
        </w:rPr>
        <w:t xml:space="preserve">eer </w:t>
      </w:r>
      <w:r>
        <w:rPr>
          <w:bCs/>
          <w:noProof/>
        </w:rPr>
        <w:t>R</w:t>
      </w:r>
      <w:r w:rsidRPr="00034AE9">
        <w:rPr>
          <w:bCs/>
          <w:noProof/>
        </w:rPr>
        <w:t xml:space="preserve">eview (*) bzw. </w:t>
      </w:r>
      <w:r>
        <w:rPr>
          <w:bCs/>
          <w:noProof/>
        </w:rPr>
        <w:t>D</w:t>
      </w:r>
      <w:r w:rsidRPr="00034AE9">
        <w:rPr>
          <w:bCs/>
          <w:noProof/>
        </w:rPr>
        <w:t>ouble-</w:t>
      </w:r>
      <w:r>
        <w:rPr>
          <w:bCs/>
          <w:noProof/>
        </w:rPr>
        <w:t>B</w:t>
      </w:r>
      <w:r w:rsidRPr="00034AE9">
        <w:rPr>
          <w:bCs/>
          <w:noProof/>
        </w:rPr>
        <w:t xml:space="preserve">lind </w:t>
      </w:r>
      <w:r>
        <w:rPr>
          <w:bCs/>
          <w:noProof/>
        </w:rPr>
        <w:t>P</w:t>
      </w:r>
      <w:r w:rsidRPr="00034AE9">
        <w:rPr>
          <w:bCs/>
          <w:noProof/>
        </w:rPr>
        <w:t xml:space="preserve">eer </w:t>
      </w:r>
      <w:r>
        <w:rPr>
          <w:bCs/>
          <w:noProof/>
        </w:rPr>
        <w:t>R</w:t>
      </w:r>
      <w:r w:rsidRPr="00034AE9">
        <w:rPr>
          <w:bCs/>
          <w:noProof/>
        </w:rPr>
        <w:t>eview (**). Die anderen Beiträge wurden durch die jeweiligen Herausgeber begutachtet.</w:t>
      </w:r>
    </w:p>
    <w:p w14:paraId="34CF95FD" w14:textId="77777777" w:rsidR="00056673" w:rsidRPr="00194295" w:rsidRDefault="00056673" w:rsidP="00056673">
      <w:pPr>
        <w:pBdr>
          <w:bottom w:val="single" w:sz="4" w:space="1" w:color="auto"/>
        </w:pBdr>
        <w:spacing w:before="200" w:after="120"/>
        <w:ind w:left="2155" w:hanging="2155"/>
        <w:rPr>
          <w:b/>
          <w:noProof/>
          <w:sz w:val="26"/>
        </w:rPr>
      </w:pPr>
      <w:r w:rsidRPr="00194295">
        <w:rPr>
          <w:b/>
          <w:noProof/>
          <w:sz w:val="26"/>
        </w:rPr>
        <w:t>Monographien</w:t>
      </w:r>
    </w:p>
    <w:p w14:paraId="1AB9D132" w14:textId="7407A5AD" w:rsidR="00056673" w:rsidRPr="00034AE9" w:rsidRDefault="00056673" w:rsidP="00056673">
      <w:pPr>
        <w:spacing w:after="100"/>
        <w:jc w:val="both"/>
        <w:rPr>
          <w:szCs w:val="20"/>
        </w:rPr>
      </w:pPr>
      <w:r>
        <w:rPr>
          <w:iCs/>
          <w:szCs w:val="20"/>
        </w:rPr>
        <w:t xml:space="preserve">[1] </w:t>
      </w:r>
      <w:r w:rsidRPr="00034AE9">
        <w:rPr>
          <w:iCs/>
          <w:szCs w:val="20"/>
        </w:rPr>
        <w:t xml:space="preserve">(*) </w:t>
      </w:r>
      <w:r w:rsidRPr="00034AE9">
        <w:rPr>
          <w:i/>
          <w:szCs w:val="20"/>
        </w:rPr>
        <w:t>Der oligarchische Schatten der Demokratie</w:t>
      </w:r>
      <w:r w:rsidRPr="00034AE9">
        <w:rPr>
          <w:iCs/>
          <w:szCs w:val="20"/>
        </w:rPr>
        <w:t>.</w:t>
      </w:r>
      <w:r w:rsidRPr="00034AE9">
        <w:rPr>
          <w:i/>
          <w:szCs w:val="20"/>
        </w:rPr>
        <w:t xml:space="preserve"> Zum Spannungsfeld zwischen Demokratie und Oligarchie im Athen des 5</w:t>
      </w:r>
      <w:r w:rsidRPr="00034AE9">
        <w:rPr>
          <w:iCs/>
          <w:szCs w:val="20"/>
        </w:rPr>
        <w:t>.</w:t>
      </w:r>
      <w:r w:rsidRPr="00034AE9">
        <w:rPr>
          <w:i/>
          <w:szCs w:val="20"/>
        </w:rPr>
        <w:t xml:space="preserve"> </w:t>
      </w:r>
      <w:proofErr w:type="gramStart"/>
      <w:r w:rsidRPr="00034AE9">
        <w:rPr>
          <w:i/>
          <w:szCs w:val="20"/>
        </w:rPr>
        <w:t>Jh</w:t>
      </w:r>
      <w:r w:rsidRPr="00034AE9">
        <w:rPr>
          <w:iCs/>
          <w:szCs w:val="20"/>
        </w:rPr>
        <w:t>.</w:t>
      </w:r>
      <w:r w:rsidRPr="00034AE9">
        <w:rPr>
          <w:i/>
          <w:szCs w:val="20"/>
        </w:rPr>
        <w:t>s</w:t>
      </w:r>
      <w:proofErr w:type="gramEnd"/>
      <w:r w:rsidRPr="00034AE9">
        <w:rPr>
          <w:i/>
          <w:szCs w:val="20"/>
        </w:rPr>
        <w:t xml:space="preserve"> v</w:t>
      </w:r>
      <w:r w:rsidRPr="00034AE9">
        <w:rPr>
          <w:iCs/>
          <w:szCs w:val="20"/>
        </w:rPr>
        <w:t>.</w:t>
      </w:r>
      <w:r w:rsidRPr="00034AE9">
        <w:rPr>
          <w:i/>
          <w:szCs w:val="20"/>
        </w:rPr>
        <w:t xml:space="preserve"> Chr</w:t>
      </w:r>
      <w:r w:rsidRPr="00034AE9">
        <w:rPr>
          <w:iCs/>
          <w:szCs w:val="20"/>
        </w:rPr>
        <w:t>.</w:t>
      </w:r>
      <w:r>
        <w:rPr>
          <w:iCs/>
          <w:szCs w:val="20"/>
        </w:rPr>
        <w:t xml:space="preserve"> Reihe: Untersuchungen zur antiken Literatur und Geschichte (UaLG)</w:t>
      </w:r>
      <w:r w:rsidR="0089140B">
        <w:rPr>
          <w:iCs/>
          <w:szCs w:val="20"/>
        </w:rPr>
        <w:t xml:space="preserve">, </w:t>
      </w:r>
      <w:r>
        <w:rPr>
          <w:iCs/>
          <w:szCs w:val="20"/>
        </w:rPr>
        <w:t xml:space="preserve">De Gruyter Brill, </w:t>
      </w:r>
      <w:r w:rsidRPr="00034AE9">
        <w:rPr>
          <w:szCs w:val="20"/>
        </w:rPr>
        <w:t>Berlin, Boston und München</w:t>
      </w:r>
      <w:r>
        <w:rPr>
          <w:szCs w:val="20"/>
        </w:rPr>
        <w:t xml:space="preserve">, </w:t>
      </w:r>
      <w:r>
        <w:rPr>
          <w:iCs/>
          <w:szCs w:val="20"/>
        </w:rPr>
        <w:t xml:space="preserve">erscheint </w:t>
      </w:r>
      <w:r w:rsidR="00BA64A3">
        <w:rPr>
          <w:iCs/>
          <w:szCs w:val="20"/>
        </w:rPr>
        <w:t xml:space="preserve">Juni/Juli </w:t>
      </w:r>
      <w:r>
        <w:rPr>
          <w:iCs/>
          <w:szCs w:val="20"/>
        </w:rPr>
        <w:t>2026</w:t>
      </w:r>
      <w:r w:rsidRPr="00034AE9">
        <w:rPr>
          <w:szCs w:val="20"/>
        </w:rPr>
        <w:br/>
      </w:r>
    </w:p>
    <w:p w14:paraId="659B2D2D" w14:textId="77777777" w:rsidR="00056673" w:rsidRPr="00034AE9" w:rsidRDefault="00056673" w:rsidP="00056673">
      <w:pPr>
        <w:spacing w:after="100"/>
        <w:jc w:val="both"/>
        <w:rPr>
          <w:szCs w:val="20"/>
        </w:rPr>
      </w:pPr>
      <w:r>
        <w:rPr>
          <w:iCs/>
          <w:szCs w:val="20"/>
        </w:rPr>
        <w:t xml:space="preserve">[2] </w:t>
      </w:r>
      <w:r w:rsidRPr="00034AE9">
        <w:rPr>
          <w:iCs/>
          <w:szCs w:val="20"/>
        </w:rPr>
        <w:t xml:space="preserve">(*) </w:t>
      </w:r>
      <w:r w:rsidRPr="00034AE9">
        <w:rPr>
          <w:i/>
          <w:szCs w:val="20"/>
        </w:rPr>
        <w:t>Lucius Cornelius Sulla in der antiken Erinnerung. Jener Mörder, der sich Felix nannte</w:t>
      </w:r>
      <w:r w:rsidRPr="00034AE9">
        <w:rPr>
          <w:szCs w:val="20"/>
        </w:rPr>
        <w:t>,</w:t>
      </w:r>
      <w:r w:rsidRPr="00034AE9">
        <w:rPr>
          <w:szCs w:val="20"/>
        </w:rPr>
        <w:br/>
      </w:r>
      <w:proofErr w:type="gramStart"/>
      <w:r w:rsidRPr="00034AE9">
        <w:rPr>
          <w:szCs w:val="20"/>
        </w:rPr>
        <w:t>Millennium-Studien</w:t>
      </w:r>
      <w:proofErr w:type="gramEnd"/>
      <w:r w:rsidRPr="00034AE9">
        <w:rPr>
          <w:szCs w:val="20"/>
        </w:rPr>
        <w:t xml:space="preserve"> Bd. 60, Walter de Gruyter, Berlin, Boston und München 2016</w:t>
      </w:r>
      <w:r w:rsidRPr="00034AE9">
        <w:rPr>
          <w:szCs w:val="20"/>
        </w:rPr>
        <w:br/>
        <w:t>(Erstauflage vergriffen – im Nachdruck seit Mai 2020 – Open Access seit Herbst 2021).</w:t>
      </w:r>
    </w:p>
    <w:p w14:paraId="0D20F22A" w14:textId="77777777" w:rsidR="00056673" w:rsidRPr="00101B25" w:rsidRDefault="00056673" w:rsidP="00056673">
      <w:pPr>
        <w:spacing w:after="100"/>
        <w:jc w:val="both"/>
        <w:rPr>
          <w:szCs w:val="20"/>
        </w:rPr>
      </w:pPr>
      <w:r w:rsidRPr="00034AE9">
        <w:rPr>
          <w:szCs w:val="20"/>
        </w:rPr>
        <w:t>rezensiert in:</w:t>
      </w:r>
      <w:r w:rsidRPr="00034AE9">
        <w:rPr>
          <w:szCs w:val="20"/>
        </w:rPr>
        <w:tab/>
      </w:r>
      <w:r w:rsidRPr="00034AE9">
        <w:rPr>
          <w:szCs w:val="20"/>
        </w:rPr>
        <w:tab/>
        <w:t xml:space="preserve">Sehepunkte 01/2017 </w:t>
      </w:r>
      <w:r w:rsidRPr="00034AE9">
        <w:rPr>
          <w:szCs w:val="20"/>
        </w:rPr>
        <w:tab/>
      </w:r>
      <w:r w:rsidRPr="00034AE9">
        <w:rPr>
          <w:szCs w:val="20"/>
        </w:rPr>
        <w:tab/>
      </w:r>
      <w:r w:rsidRPr="00034AE9">
        <w:rPr>
          <w:szCs w:val="20"/>
        </w:rPr>
        <w:tab/>
        <w:t>(Federico Russo)</w:t>
      </w:r>
      <w:r w:rsidRPr="00034AE9">
        <w:rPr>
          <w:szCs w:val="20"/>
        </w:rPr>
        <w:br/>
        <w:t xml:space="preserve"> </w:t>
      </w:r>
      <w:r w:rsidRPr="00034AE9">
        <w:rPr>
          <w:szCs w:val="20"/>
        </w:rPr>
        <w:tab/>
      </w:r>
      <w:r w:rsidRPr="00034AE9">
        <w:rPr>
          <w:szCs w:val="20"/>
        </w:rPr>
        <w:tab/>
      </w:r>
      <w:r w:rsidRPr="00034AE9">
        <w:rPr>
          <w:szCs w:val="20"/>
        </w:rPr>
        <w:tab/>
        <w:t xml:space="preserve">Bryn Mawr 2017.02.22 </w:t>
      </w:r>
      <w:r w:rsidRPr="00034AE9">
        <w:rPr>
          <w:szCs w:val="20"/>
        </w:rPr>
        <w:tab/>
      </w:r>
      <w:r w:rsidRPr="00034AE9">
        <w:rPr>
          <w:szCs w:val="20"/>
        </w:rPr>
        <w:tab/>
      </w:r>
      <w:r w:rsidRPr="00034AE9">
        <w:rPr>
          <w:szCs w:val="20"/>
        </w:rPr>
        <w:tab/>
        <w:t>(Daniel Vaucher)</w:t>
      </w:r>
      <w:r w:rsidRPr="00034AE9">
        <w:rPr>
          <w:szCs w:val="20"/>
        </w:rPr>
        <w:br/>
      </w:r>
      <w:r w:rsidRPr="00034AE9">
        <w:rPr>
          <w:szCs w:val="20"/>
        </w:rPr>
        <w:tab/>
      </w:r>
      <w:r w:rsidRPr="00034AE9">
        <w:rPr>
          <w:szCs w:val="20"/>
        </w:rPr>
        <w:tab/>
      </w:r>
      <w:r w:rsidRPr="00034AE9">
        <w:rPr>
          <w:szCs w:val="20"/>
        </w:rPr>
        <w:tab/>
      </w:r>
      <w:r w:rsidRPr="00034AE9">
        <w:rPr>
          <w:i/>
          <w:szCs w:val="20"/>
        </w:rPr>
        <w:t>Bollettino di Studi Latini</w:t>
      </w:r>
      <w:r w:rsidRPr="00034AE9">
        <w:rPr>
          <w:szCs w:val="20"/>
        </w:rPr>
        <w:t xml:space="preserve"> XLVII, </w:t>
      </w:r>
      <w:r w:rsidRPr="00034AE9">
        <w:rPr>
          <w:szCs w:val="20"/>
        </w:rPr>
        <w:br/>
        <w:t xml:space="preserve"> </w:t>
      </w:r>
      <w:r w:rsidRPr="00034AE9">
        <w:rPr>
          <w:szCs w:val="20"/>
        </w:rPr>
        <w:tab/>
      </w:r>
      <w:r w:rsidRPr="00034AE9">
        <w:rPr>
          <w:szCs w:val="20"/>
        </w:rPr>
        <w:tab/>
      </w:r>
      <w:r w:rsidRPr="00034AE9">
        <w:rPr>
          <w:szCs w:val="20"/>
        </w:rPr>
        <w:tab/>
        <w:t xml:space="preserve">fascicolo I (2017), 342–344 </w:t>
      </w:r>
      <w:r w:rsidRPr="00034AE9">
        <w:rPr>
          <w:szCs w:val="20"/>
        </w:rPr>
        <w:tab/>
      </w:r>
      <w:r w:rsidRPr="00034AE9">
        <w:rPr>
          <w:szCs w:val="20"/>
        </w:rPr>
        <w:tab/>
        <w:t>(Simone Mollea)</w:t>
      </w:r>
      <w:r w:rsidRPr="00034AE9">
        <w:rPr>
          <w:szCs w:val="20"/>
        </w:rPr>
        <w:br/>
      </w:r>
      <w:r w:rsidRPr="00034AE9">
        <w:rPr>
          <w:szCs w:val="20"/>
        </w:rPr>
        <w:tab/>
      </w:r>
      <w:r w:rsidRPr="00034AE9">
        <w:rPr>
          <w:szCs w:val="20"/>
        </w:rPr>
        <w:tab/>
      </w:r>
      <w:r w:rsidRPr="00034AE9">
        <w:rPr>
          <w:szCs w:val="20"/>
        </w:rPr>
        <w:tab/>
      </w:r>
      <w:r w:rsidRPr="00034AE9">
        <w:rPr>
          <w:i/>
          <w:iCs/>
          <w:szCs w:val="20"/>
        </w:rPr>
        <w:t>Hist</w:t>
      </w:r>
      <w:r>
        <w:rPr>
          <w:i/>
          <w:iCs/>
          <w:szCs w:val="20"/>
        </w:rPr>
        <w:t>.</w:t>
      </w:r>
      <w:r w:rsidRPr="00034AE9">
        <w:rPr>
          <w:i/>
          <w:iCs/>
          <w:szCs w:val="20"/>
        </w:rPr>
        <w:t xml:space="preserve"> </w:t>
      </w:r>
      <w:r w:rsidRPr="00101B25">
        <w:rPr>
          <w:i/>
          <w:iCs/>
          <w:szCs w:val="20"/>
        </w:rPr>
        <w:t>Zeitschrift</w:t>
      </w:r>
      <w:r w:rsidRPr="00101B25">
        <w:rPr>
          <w:szCs w:val="20"/>
        </w:rPr>
        <w:t xml:space="preserve"> 306/3 (2018), 796–8</w:t>
      </w:r>
      <w:r w:rsidRPr="00101B25">
        <w:rPr>
          <w:szCs w:val="20"/>
        </w:rPr>
        <w:tab/>
        <w:t>(Iris Samotta)</w:t>
      </w:r>
      <w:r w:rsidRPr="00101B25">
        <w:rPr>
          <w:szCs w:val="20"/>
        </w:rPr>
        <w:br/>
        <w:t xml:space="preserve"> </w:t>
      </w:r>
      <w:r w:rsidRPr="00101B25">
        <w:rPr>
          <w:szCs w:val="20"/>
        </w:rPr>
        <w:tab/>
      </w:r>
      <w:r w:rsidRPr="00101B25">
        <w:rPr>
          <w:szCs w:val="20"/>
        </w:rPr>
        <w:tab/>
      </w:r>
      <w:r w:rsidRPr="00101B25">
        <w:rPr>
          <w:szCs w:val="20"/>
        </w:rPr>
        <w:tab/>
      </w:r>
      <w:r w:rsidRPr="00101B25">
        <w:rPr>
          <w:i/>
          <w:iCs/>
          <w:szCs w:val="20"/>
        </w:rPr>
        <w:t>Habis</w:t>
      </w:r>
      <w:r w:rsidRPr="00101B25">
        <w:rPr>
          <w:szCs w:val="20"/>
        </w:rPr>
        <w:t xml:space="preserve"> 49 (2018), 304–306 </w:t>
      </w:r>
      <w:r w:rsidRPr="00101B25">
        <w:rPr>
          <w:szCs w:val="20"/>
        </w:rPr>
        <w:tab/>
      </w:r>
      <w:r w:rsidRPr="00101B25">
        <w:rPr>
          <w:szCs w:val="20"/>
        </w:rPr>
        <w:tab/>
      </w:r>
      <w:r w:rsidRPr="00101B25">
        <w:rPr>
          <w:szCs w:val="20"/>
        </w:rPr>
        <w:tab/>
        <w:t>(C.Heredia Chimeno)</w:t>
      </w:r>
      <w:r w:rsidRPr="00101B25">
        <w:rPr>
          <w:szCs w:val="20"/>
        </w:rPr>
        <w:br/>
      </w:r>
      <w:r w:rsidRPr="00101B25">
        <w:rPr>
          <w:szCs w:val="20"/>
        </w:rPr>
        <w:tab/>
      </w:r>
      <w:r w:rsidRPr="00101B25">
        <w:rPr>
          <w:szCs w:val="20"/>
        </w:rPr>
        <w:tab/>
      </w:r>
      <w:r w:rsidRPr="00101B25">
        <w:rPr>
          <w:szCs w:val="20"/>
        </w:rPr>
        <w:tab/>
        <w:t xml:space="preserve">Ciceronia </w:t>
      </w:r>
      <w:proofErr w:type="gramStart"/>
      <w:r w:rsidRPr="00101B25">
        <w:rPr>
          <w:szCs w:val="20"/>
        </w:rPr>
        <w:t>on line</w:t>
      </w:r>
      <w:proofErr w:type="gramEnd"/>
      <w:r w:rsidRPr="00101B25">
        <w:rPr>
          <w:szCs w:val="20"/>
        </w:rPr>
        <w:t xml:space="preserve"> II/2 (2018), 300–304 </w:t>
      </w:r>
      <w:r w:rsidRPr="00101B25">
        <w:rPr>
          <w:szCs w:val="20"/>
        </w:rPr>
        <w:tab/>
        <w:t>(Francesca Boldrer)</w:t>
      </w:r>
    </w:p>
    <w:p w14:paraId="43F6EE6E" w14:textId="77777777" w:rsidR="00056673" w:rsidRPr="003D79CF" w:rsidRDefault="00056673" w:rsidP="00056673">
      <w:pPr>
        <w:pBdr>
          <w:bottom w:val="single" w:sz="4" w:space="1" w:color="auto"/>
        </w:pBdr>
        <w:spacing w:before="200" w:after="120"/>
        <w:ind w:left="2155" w:hanging="2155"/>
        <w:rPr>
          <w:b/>
          <w:noProof/>
          <w:color w:val="92D050"/>
          <w:sz w:val="26"/>
        </w:rPr>
      </w:pPr>
      <w:r>
        <w:rPr>
          <w:b/>
          <w:noProof/>
          <w:sz w:val="26"/>
        </w:rPr>
        <w:t xml:space="preserve">Tätigkeit als </w:t>
      </w:r>
      <w:r w:rsidRPr="00194295">
        <w:rPr>
          <w:b/>
          <w:noProof/>
          <w:sz w:val="26"/>
        </w:rPr>
        <w:t>Herausgeber</w:t>
      </w:r>
      <w:r>
        <w:rPr>
          <w:b/>
          <w:noProof/>
          <w:sz w:val="26"/>
        </w:rPr>
        <w:t xml:space="preserve">in </w:t>
      </w:r>
    </w:p>
    <w:p w14:paraId="7325BC23" w14:textId="77777777" w:rsidR="00056673" w:rsidRPr="00034AE9" w:rsidRDefault="00056673" w:rsidP="00056673">
      <w:pPr>
        <w:spacing w:after="100"/>
        <w:jc w:val="both"/>
        <w:rPr>
          <w:iCs/>
          <w:szCs w:val="20"/>
        </w:rPr>
      </w:pPr>
      <w:r>
        <w:rPr>
          <w:iCs/>
          <w:szCs w:val="20"/>
        </w:rPr>
        <w:t>[3] Themen</w:t>
      </w:r>
      <w:r w:rsidRPr="00034AE9">
        <w:rPr>
          <w:iCs/>
          <w:szCs w:val="20"/>
        </w:rPr>
        <w:t xml:space="preserve">heft </w:t>
      </w:r>
      <w:r>
        <w:rPr>
          <w:i/>
          <w:szCs w:val="20"/>
        </w:rPr>
        <w:t>A</w:t>
      </w:r>
      <w:r w:rsidRPr="00226EF5">
        <w:rPr>
          <w:i/>
          <w:szCs w:val="20"/>
        </w:rPr>
        <w:t>thenische Demokratie</w:t>
      </w:r>
      <w:r>
        <w:rPr>
          <w:i/>
          <w:szCs w:val="20"/>
        </w:rPr>
        <w:t xml:space="preserve"> </w:t>
      </w:r>
      <w:r>
        <w:rPr>
          <w:iCs/>
          <w:szCs w:val="20"/>
        </w:rPr>
        <w:t>für das Fachjournal</w:t>
      </w:r>
      <w:r w:rsidRPr="00034AE9">
        <w:rPr>
          <w:iCs/>
          <w:szCs w:val="20"/>
        </w:rPr>
        <w:t xml:space="preserve"> </w:t>
      </w:r>
      <w:r w:rsidRPr="00034AE9">
        <w:rPr>
          <w:i/>
          <w:szCs w:val="20"/>
        </w:rPr>
        <w:t>Geschichte in Wissenschaft und Unterricht</w:t>
      </w:r>
      <w:r>
        <w:rPr>
          <w:i/>
          <w:szCs w:val="20"/>
        </w:rPr>
        <w:t xml:space="preserve"> </w:t>
      </w:r>
      <w:r>
        <w:rPr>
          <w:iCs/>
          <w:szCs w:val="20"/>
        </w:rPr>
        <w:t>(GWU), Bd. 76, Heft 5/6, 2025.</w:t>
      </w:r>
    </w:p>
    <w:p w14:paraId="09AF842D" w14:textId="77777777" w:rsidR="00056673" w:rsidRPr="00034AE9" w:rsidRDefault="00056673" w:rsidP="00056673">
      <w:pPr>
        <w:spacing w:after="100"/>
        <w:jc w:val="both"/>
        <w:rPr>
          <w:szCs w:val="20"/>
        </w:rPr>
      </w:pPr>
      <w:r>
        <w:rPr>
          <w:iCs/>
          <w:szCs w:val="20"/>
        </w:rPr>
        <w:t xml:space="preserve">[4] </w:t>
      </w:r>
      <w:r w:rsidRPr="00034AE9">
        <w:rPr>
          <w:i/>
          <w:szCs w:val="20"/>
        </w:rPr>
        <w:t>Sulla. Politics and Reception</w:t>
      </w:r>
      <w:r w:rsidRPr="00034AE9">
        <w:rPr>
          <w:szCs w:val="20"/>
        </w:rPr>
        <w:t>,</w:t>
      </w:r>
      <w:r w:rsidRPr="00034AE9">
        <w:rPr>
          <w:szCs w:val="20"/>
        </w:rPr>
        <w:br/>
        <w:t>Co-Editor: Alexander Thein</w:t>
      </w:r>
      <w:r>
        <w:rPr>
          <w:color w:val="92D050"/>
          <w:szCs w:val="20"/>
        </w:rPr>
        <w:t xml:space="preserve"> </w:t>
      </w:r>
      <w:r w:rsidRPr="0021578F">
        <w:rPr>
          <w:szCs w:val="20"/>
        </w:rPr>
        <w:t xml:space="preserve">(Dublin), </w:t>
      </w:r>
      <w:r w:rsidRPr="00034AE9">
        <w:rPr>
          <w:szCs w:val="20"/>
        </w:rPr>
        <w:t>Walter de Gruyter, Berlin, Boston und München 2019</w:t>
      </w:r>
      <w:r w:rsidRPr="00034AE9">
        <w:rPr>
          <w:szCs w:val="20"/>
        </w:rPr>
        <w:br/>
        <w:t>(Erstauflage vergriffen – Paperback-Auflage September 2021).</w:t>
      </w:r>
    </w:p>
    <w:p w14:paraId="2D6E76C2" w14:textId="77777777" w:rsidR="00056673" w:rsidRDefault="00056673" w:rsidP="00056673">
      <w:pPr>
        <w:spacing w:after="100"/>
        <w:jc w:val="both"/>
        <w:rPr>
          <w:szCs w:val="20"/>
        </w:rPr>
      </w:pPr>
      <w:r w:rsidRPr="00034AE9">
        <w:rPr>
          <w:szCs w:val="20"/>
        </w:rPr>
        <w:t>rezensiert in:</w:t>
      </w:r>
      <w:r w:rsidRPr="00034AE9">
        <w:rPr>
          <w:szCs w:val="20"/>
        </w:rPr>
        <w:tab/>
      </w:r>
      <w:r w:rsidRPr="00034AE9">
        <w:rPr>
          <w:szCs w:val="20"/>
        </w:rPr>
        <w:tab/>
      </w:r>
      <w:r w:rsidRPr="00034AE9">
        <w:rPr>
          <w:i/>
          <w:iCs/>
          <w:szCs w:val="20"/>
        </w:rPr>
        <w:t>Journal of Roman Studies</w:t>
      </w:r>
      <w:r w:rsidRPr="00034AE9">
        <w:rPr>
          <w:szCs w:val="20"/>
        </w:rPr>
        <w:t xml:space="preserve"> 110 (2020), 326–8</w:t>
      </w:r>
      <w:r w:rsidRPr="00034AE9">
        <w:rPr>
          <w:szCs w:val="20"/>
        </w:rPr>
        <w:tab/>
        <w:t>(Carolyn Tobin)</w:t>
      </w:r>
      <w:r w:rsidRPr="00034AE9">
        <w:rPr>
          <w:szCs w:val="20"/>
        </w:rPr>
        <w:br/>
        <w:t xml:space="preserve"> </w:t>
      </w:r>
      <w:r w:rsidRPr="00034AE9">
        <w:rPr>
          <w:szCs w:val="20"/>
        </w:rPr>
        <w:tab/>
      </w:r>
      <w:r w:rsidRPr="00034AE9">
        <w:rPr>
          <w:szCs w:val="20"/>
        </w:rPr>
        <w:tab/>
      </w:r>
      <w:r w:rsidRPr="00034AE9">
        <w:rPr>
          <w:szCs w:val="20"/>
        </w:rPr>
        <w:tab/>
      </w:r>
      <w:r w:rsidRPr="00034AE9">
        <w:rPr>
          <w:i/>
          <w:iCs/>
          <w:szCs w:val="20"/>
        </w:rPr>
        <w:t>Anabases</w:t>
      </w:r>
      <w:r w:rsidRPr="00034AE9">
        <w:rPr>
          <w:szCs w:val="20"/>
        </w:rPr>
        <w:t xml:space="preserve"> 33 (2021), 286–287</w:t>
      </w:r>
      <w:r w:rsidRPr="00034AE9">
        <w:rPr>
          <w:szCs w:val="20"/>
        </w:rPr>
        <w:tab/>
        <w:t xml:space="preserve"> </w:t>
      </w:r>
      <w:r w:rsidRPr="00034AE9">
        <w:rPr>
          <w:szCs w:val="20"/>
        </w:rPr>
        <w:tab/>
      </w:r>
      <w:r w:rsidRPr="00034AE9">
        <w:rPr>
          <w:szCs w:val="20"/>
        </w:rPr>
        <w:tab/>
        <w:t>(Cyrielle Landrea)</w:t>
      </w:r>
      <w:r w:rsidRPr="00034AE9">
        <w:rPr>
          <w:szCs w:val="20"/>
        </w:rPr>
        <w:br/>
      </w:r>
      <w:r w:rsidRPr="00034AE9">
        <w:rPr>
          <w:szCs w:val="20"/>
        </w:rPr>
        <w:tab/>
      </w:r>
      <w:r w:rsidRPr="00034AE9">
        <w:rPr>
          <w:szCs w:val="20"/>
        </w:rPr>
        <w:tab/>
      </w:r>
      <w:r w:rsidRPr="00034AE9">
        <w:rPr>
          <w:szCs w:val="20"/>
        </w:rPr>
        <w:tab/>
      </w:r>
      <w:r w:rsidRPr="00034AE9">
        <w:rPr>
          <w:i/>
          <w:iCs/>
          <w:szCs w:val="20"/>
        </w:rPr>
        <w:t>Historische Zeitschrift</w:t>
      </w:r>
      <w:r w:rsidRPr="00034AE9">
        <w:rPr>
          <w:szCs w:val="20"/>
        </w:rPr>
        <w:t xml:space="preserve"> 313 (2021), 172–173</w:t>
      </w:r>
      <w:r w:rsidRPr="00034AE9">
        <w:rPr>
          <w:szCs w:val="20"/>
        </w:rPr>
        <w:tab/>
        <w:t>(Darius Slapek)</w:t>
      </w:r>
      <w:r>
        <w:rPr>
          <w:szCs w:val="20"/>
        </w:rPr>
        <w:br/>
      </w:r>
    </w:p>
    <w:p w14:paraId="01CEC41A" w14:textId="77777777" w:rsidR="00056673" w:rsidRPr="00194295" w:rsidRDefault="00056673" w:rsidP="00056673">
      <w:pPr>
        <w:pBdr>
          <w:bottom w:val="single" w:sz="4" w:space="1" w:color="auto"/>
        </w:pBdr>
        <w:spacing w:before="200" w:after="120"/>
        <w:ind w:left="2155" w:hanging="2155"/>
        <w:rPr>
          <w:b/>
          <w:noProof/>
          <w:sz w:val="26"/>
        </w:rPr>
      </w:pPr>
      <w:r w:rsidRPr="00194295">
        <w:rPr>
          <w:b/>
          <w:noProof/>
          <w:sz w:val="26"/>
        </w:rPr>
        <w:t>Beiträge in Fachjournalen</w:t>
      </w:r>
      <w:r>
        <w:rPr>
          <w:b/>
          <w:noProof/>
          <w:sz w:val="26"/>
        </w:rPr>
        <w:t>, Handbüchern und Fachlexika</w:t>
      </w:r>
    </w:p>
    <w:p w14:paraId="7445C1D4" w14:textId="77777777" w:rsidR="00056673" w:rsidRPr="00311847" w:rsidRDefault="00056673" w:rsidP="00056673">
      <w:pPr>
        <w:spacing w:after="100"/>
        <w:jc w:val="both"/>
        <w:rPr>
          <w:iCs/>
          <w:szCs w:val="20"/>
        </w:rPr>
      </w:pPr>
      <w:r>
        <w:rPr>
          <w:iCs/>
          <w:szCs w:val="20"/>
        </w:rPr>
        <w:t xml:space="preserve">[5] </w:t>
      </w:r>
      <w:r w:rsidRPr="00456BC1">
        <w:rPr>
          <w:iCs/>
          <w:szCs w:val="20"/>
        </w:rPr>
        <w:t>Formen der Teilhabe an der demokratischen Polis Athen</w:t>
      </w:r>
      <w:r>
        <w:rPr>
          <w:iCs/>
          <w:szCs w:val="20"/>
        </w:rPr>
        <w:t xml:space="preserve"> </w:t>
      </w:r>
      <w:r w:rsidRPr="00456BC1">
        <w:rPr>
          <w:iCs/>
          <w:szCs w:val="20"/>
        </w:rPr>
        <w:t xml:space="preserve">des 5. und 4. </w:t>
      </w:r>
      <w:proofErr w:type="gramStart"/>
      <w:r w:rsidRPr="00456BC1">
        <w:rPr>
          <w:iCs/>
          <w:szCs w:val="20"/>
        </w:rPr>
        <w:t>Jh.s</w:t>
      </w:r>
      <w:proofErr w:type="gramEnd"/>
      <w:r w:rsidRPr="00456BC1">
        <w:rPr>
          <w:iCs/>
          <w:szCs w:val="20"/>
        </w:rPr>
        <w:t xml:space="preserve"> v. Chr. </w:t>
      </w:r>
      <w:r w:rsidRPr="00034AE9">
        <w:rPr>
          <w:szCs w:val="20"/>
        </w:rPr>
        <w:t>–</w:t>
      </w:r>
      <w:r>
        <w:rPr>
          <w:szCs w:val="20"/>
        </w:rPr>
        <w:t xml:space="preserve"> </w:t>
      </w:r>
      <w:r w:rsidRPr="00456BC1">
        <w:rPr>
          <w:iCs/>
          <w:szCs w:val="20"/>
        </w:rPr>
        <w:t>neue Perspektiven der</w:t>
      </w:r>
      <w:r>
        <w:rPr>
          <w:iCs/>
          <w:szCs w:val="20"/>
        </w:rPr>
        <w:t xml:space="preserve"> </w:t>
      </w:r>
      <w:r w:rsidRPr="00456BC1">
        <w:rPr>
          <w:iCs/>
          <w:szCs w:val="20"/>
        </w:rPr>
        <w:t>Forschung</w:t>
      </w:r>
      <w:r>
        <w:rPr>
          <w:iCs/>
          <w:szCs w:val="20"/>
        </w:rPr>
        <w:t>, GWU 76, Heft 5/6 2025, 245</w:t>
      </w:r>
      <w:r w:rsidRPr="00034AE9">
        <w:rPr>
          <w:szCs w:val="20"/>
        </w:rPr>
        <w:t>–</w:t>
      </w:r>
      <w:r>
        <w:rPr>
          <w:iCs/>
          <w:szCs w:val="20"/>
        </w:rPr>
        <w:t>258</w:t>
      </w:r>
    </w:p>
    <w:p w14:paraId="3329DE8D" w14:textId="77777777" w:rsidR="00056673" w:rsidRDefault="00056673" w:rsidP="00056673">
      <w:pPr>
        <w:spacing w:after="100"/>
        <w:jc w:val="both"/>
        <w:rPr>
          <w:iCs/>
          <w:szCs w:val="20"/>
        </w:rPr>
      </w:pPr>
      <w:r>
        <w:rPr>
          <w:iCs/>
          <w:szCs w:val="20"/>
        </w:rPr>
        <w:t xml:space="preserve">[6] </w:t>
      </w:r>
      <w:r w:rsidRPr="00B441DC">
        <w:rPr>
          <w:iCs/>
          <w:szCs w:val="20"/>
        </w:rPr>
        <w:t>Keine Rechte für Frauen, Metöken und Sklaven in Athen? – Anregungen für eine Integration aktueller Forschungen zur athenischen Demokratie im Schulbuch,</w:t>
      </w:r>
      <w:r>
        <w:rPr>
          <w:iCs/>
          <w:szCs w:val="20"/>
        </w:rPr>
        <w:br/>
        <w:t>GWU 76, Heft 5/6 2025, 306</w:t>
      </w:r>
      <w:r w:rsidRPr="00034AE9">
        <w:rPr>
          <w:szCs w:val="20"/>
        </w:rPr>
        <w:t>–</w:t>
      </w:r>
      <w:r>
        <w:rPr>
          <w:iCs/>
          <w:szCs w:val="20"/>
        </w:rPr>
        <w:t>320</w:t>
      </w:r>
    </w:p>
    <w:p w14:paraId="684B8D6E" w14:textId="77777777" w:rsidR="00056673" w:rsidRDefault="00056673" w:rsidP="00056673">
      <w:pPr>
        <w:spacing w:after="100"/>
        <w:jc w:val="both"/>
        <w:rPr>
          <w:iCs/>
          <w:szCs w:val="20"/>
        </w:rPr>
      </w:pPr>
      <w:r>
        <w:rPr>
          <w:iCs/>
          <w:szCs w:val="20"/>
        </w:rPr>
        <w:t xml:space="preserve">[7] (*) </w:t>
      </w:r>
      <w:r w:rsidRPr="00034AE9">
        <w:rPr>
          <w:szCs w:val="20"/>
          <w:lang w:val="en-US"/>
        </w:rPr>
        <w:t>Early Roman Oratory and Rhetoric,</w:t>
      </w:r>
      <w:r>
        <w:rPr>
          <w:szCs w:val="20"/>
          <w:lang w:val="en-US"/>
        </w:rPr>
        <w:t xml:space="preserve"> </w:t>
      </w:r>
      <w:r w:rsidRPr="00034AE9">
        <w:rPr>
          <w:szCs w:val="20"/>
          <w:lang w:val="en-US"/>
        </w:rPr>
        <w:t>in: Sophia Papaioannou und Andreas Serafim (Hgg.),</w:t>
      </w:r>
      <w:r>
        <w:rPr>
          <w:szCs w:val="20"/>
          <w:lang w:val="en-US"/>
        </w:rPr>
        <w:t xml:space="preserve"> </w:t>
      </w:r>
      <w:r w:rsidRPr="00034AE9">
        <w:rPr>
          <w:i/>
          <w:szCs w:val="20"/>
          <w:lang w:val="en-US"/>
        </w:rPr>
        <w:t>A Companion to Ancient Rhetoric</w:t>
      </w:r>
      <w:r w:rsidRPr="00034AE9">
        <w:rPr>
          <w:szCs w:val="20"/>
          <w:lang w:val="en-US"/>
        </w:rPr>
        <w:t xml:space="preserve">, </w:t>
      </w:r>
      <w:r>
        <w:rPr>
          <w:szCs w:val="20"/>
          <w:lang w:val="en-US"/>
        </w:rPr>
        <w:t xml:space="preserve">De </w:t>
      </w:r>
      <w:r w:rsidRPr="00034AE9">
        <w:rPr>
          <w:szCs w:val="20"/>
          <w:lang w:val="en-US"/>
        </w:rPr>
        <w:t>Gruyter</w:t>
      </w:r>
      <w:r>
        <w:rPr>
          <w:szCs w:val="20"/>
          <w:lang w:val="en-US"/>
        </w:rPr>
        <w:t xml:space="preserve"> Brill</w:t>
      </w:r>
      <w:r w:rsidRPr="00034AE9">
        <w:rPr>
          <w:szCs w:val="20"/>
          <w:lang w:val="en-US"/>
        </w:rPr>
        <w:t>, Berlin, Boston u. München</w:t>
      </w:r>
      <w:r w:rsidRPr="00034AE9">
        <w:rPr>
          <w:szCs w:val="20"/>
          <w:lang w:val="en-US"/>
        </w:rPr>
        <w:br/>
        <w:t xml:space="preserve">(Manuskript </w:t>
      </w:r>
      <w:r>
        <w:rPr>
          <w:szCs w:val="20"/>
          <w:lang w:val="en-US"/>
        </w:rPr>
        <w:t>akzeptiert August 2024, erscheint 2026</w:t>
      </w:r>
      <w:r w:rsidRPr="00034AE9">
        <w:rPr>
          <w:szCs w:val="20"/>
          <w:lang w:val="en-US"/>
        </w:rPr>
        <w:t>)</w:t>
      </w:r>
    </w:p>
    <w:p w14:paraId="357D965E" w14:textId="77777777" w:rsidR="00056673" w:rsidRPr="00311847" w:rsidRDefault="00056673" w:rsidP="00056673">
      <w:pPr>
        <w:spacing w:after="100"/>
        <w:jc w:val="both"/>
        <w:rPr>
          <w:iCs/>
          <w:szCs w:val="20"/>
        </w:rPr>
      </w:pPr>
      <w:r>
        <w:rPr>
          <w:iCs/>
          <w:szCs w:val="20"/>
        </w:rPr>
        <w:lastRenderedPageBreak/>
        <w:t xml:space="preserve">[8] </w:t>
      </w:r>
      <w:r>
        <w:rPr>
          <w:szCs w:val="20"/>
          <w:lang w:val="en-GB"/>
        </w:rPr>
        <w:t>(</w:t>
      </w:r>
      <w:r w:rsidRPr="0018635D">
        <w:rPr>
          <w:szCs w:val="20"/>
          <w:lang w:val="en-GB"/>
        </w:rPr>
        <w:t xml:space="preserve">*) s.v. </w:t>
      </w:r>
      <w:r w:rsidRPr="0018635D">
        <w:rPr>
          <w:i/>
          <w:szCs w:val="20"/>
          <w:lang w:val="en-GB"/>
        </w:rPr>
        <w:t>Cornelius Sulla Felix</w:t>
      </w:r>
      <w:r w:rsidRPr="0018635D">
        <w:rPr>
          <w:szCs w:val="20"/>
          <w:lang w:val="en-GB"/>
        </w:rPr>
        <w:t xml:space="preserve">, </w:t>
      </w:r>
      <w:r w:rsidRPr="0018635D">
        <w:rPr>
          <w:i/>
          <w:szCs w:val="20"/>
          <w:lang w:val="en-GB"/>
        </w:rPr>
        <w:t>Lucius</w:t>
      </w:r>
      <w:r w:rsidRPr="0018635D">
        <w:rPr>
          <w:szCs w:val="20"/>
          <w:lang w:val="en-GB"/>
        </w:rPr>
        <w:t>,</w:t>
      </w:r>
      <w:r w:rsidRPr="0018635D">
        <w:rPr>
          <w:szCs w:val="20"/>
          <w:lang w:val="en-GB"/>
        </w:rPr>
        <w:br/>
        <w:t xml:space="preserve">in: </w:t>
      </w:r>
      <w:r w:rsidRPr="0018635D">
        <w:rPr>
          <w:i/>
          <w:szCs w:val="20"/>
          <w:lang w:val="en-GB"/>
        </w:rPr>
        <w:t>Oxford Classical Dictionary</w:t>
      </w:r>
      <w:r w:rsidRPr="0018635D">
        <w:rPr>
          <w:szCs w:val="20"/>
          <w:lang w:val="en-GB"/>
        </w:rPr>
        <w:t xml:space="preserve"> (Digital </w:t>
      </w:r>
      <w:r w:rsidRPr="0018635D">
        <w:rPr>
          <w:i/>
          <w:iCs/>
          <w:szCs w:val="20"/>
          <w:lang w:val="en-GB"/>
        </w:rPr>
        <w:t>OCD</w:t>
      </w:r>
      <w:r w:rsidRPr="0018635D">
        <w:rPr>
          <w:szCs w:val="20"/>
          <w:lang w:val="en-GB"/>
        </w:rPr>
        <w:t xml:space="preserve"> 5th edition, 2022),</w:t>
      </w:r>
      <w:r w:rsidRPr="0018635D">
        <w:rPr>
          <w:szCs w:val="20"/>
          <w:lang w:val="en-GB"/>
        </w:rPr>
        <w:br/>
        <w:t>Editor in Chief: Tim Whitmarsh (Cambridge), Area Editor: Amy Russell (Brown University, NY),</w:t>
      </w:r>
      <w:r w:rsidRPr="0018635D">
        <w:rPr>
          <w:szCs w:val="20"/>
          <w:lang w:val="en-GB"/>
        </w:rPr>
        <w:br/>
        <w:t>doi: [10.1093/acrefore/9780199381135.013.ORE_CLA-08727.R1].</w:t>
      </w:r>
    </w:p>
    <w:p w14:paraId="2DFE7316" w14:textId="77777777" w:rsidR="00056673" w:rsidRPr="0018635D" w:rsidRDefault="00056673" w:rsidP="00056673">
      <w:pPr>
        <w:spacing w:after="100"/>
        <w:jc w:val="both"/>
        <w:rPr>
          <w:szCs w:val="20"/>
        </w:rPr>
      </w:pPr>
      <w:r>
        <w:rPr>
          <w:iCs/>
          <w:szCs w:val="20"/>
        </w:rPr>
        <w:t xml:space="preserve">[9] </w:t>
      </w:r>
      <w:r w:rsidRPr="00034AE9">
        <w:rPr>
          <w:szCs w:val="20"/>
        </w:rPr>
        <w:t xml:space="preserve">(*) ‘Phthiriasis – die geheimnisvolle Läusekrankheit der Antike: Fakt oder </w:t>
      </w:r>
      <w:proofErr w:type="gramStart"/>
      <w:r w:rsidRPr="00034AE9">
        <w:rPr>
          <w:szCs w:val="20"/>
        </w:rPr>
        <w:t>Fiktion?’</w:t>
      </w:r>
      <w:proofErr w:type="gramEnd"/>
      <w:r w:rsidRPr="00034AE9">
        <w:rPr>
          <w:szCs w:val="20"/>
        </w:rPr>
        <w:t>,</w:t>
      </w:r>
      <w:r w:rsidRPr="00034AE9">
        <w:rPr>
          <w:szCs w:val="20"/>
        </w:rPr>
        <w:br/>
      </w:r>
      <w:r w:rsidRPr="0018635D">
        <w:rPr>
          <w:szCs w:val="20"/>
        </w:rPr>
        <w:t xml:space="preserve">Co-Autor: Friedrich A. Bahmer, </w:t>
      </w:r>
      <w:r w:rsidRPr="0018635D">
        <w:rPr>
          <w:i/>
          <w:szCs w:val="20"/>
        </w:rPr>
        <w:t>Der Hautarzt</w:t>
      </w:r>
      <w:r w:rsidRPr="0018635D">
        <w:rPr>
          <w:szCs w:val="20"/>
        </w:rPr>
        <w:t xml:space="preserve"> 66/2 (2015), 143–148.</w:t>
      </w:r>
    </w:p>
    <w:p w14:paraId="1591CBCA" w14:textId="77777777" w:rsidR="00056673" w:rsidRDefault="00056673" w:rsidP="00056673">
      <w:pPr>
        <w:spacing w:after="100"/>
        <w:jc w:val="both"/>
        <w:rPr>
          <w:szCs w:val="20"/>
        </w:rPr>
      </w:pPr>
    </w:p>
    <w:p w14:paraId="1543D216" w14:textId="77777777" w:rsidR="00056673" w:rsidRPr="00194295" w:rsidRDefault="00056673" w:rsidP="00056673">
      <w:pPr>
        <w:pBdr>
          <w:bottom w:val="single" w:sz="4" w:space="1" w:color="auto"/>
        </w:pBdr>
        <w:spacing w:before="200" w:after="120"/>
        <w:ind w:left="2155" w:hanging="2155"/>
        <w:rPr>
          <w:b/>
          <w:noProof/>
          <w:sz w:val="26"/>
          <w:lang w:val="en-US"/>
        </w:rPr>
      </w:pPr>
      <w:r w:rsidRPr="00194295">
        <w:rPr>
          <w:b/>
          <w:noProof/>
          <w:sz w:val="26"/>
          <w:lang w:val="en-US"/>
        </w:rPr>
        <w:t xml:space="preserve">Beiträge in </w:t>
      </w:r>
      <w:r>
        <w:rPr>
          <w:b/>
          <w:noProof/>
          <w:sz w:val="26"/>
          <w:lang w:val="en-US"/>
        </w:rPr>
        <w:t>Sammel</w:t>
      </w:r>
      <w:r w:rsidRPr="00194295">
        <w:rPr>
          <w:b/>
          <w:noProof/>
          <w:sz w:val="26"/>
          <w:lang w:val="en-US"/>
        </w:rPr>
        <w:t>bänden</w:t>
      </w:r>
    </w:p>
    <w:p w14:paraId="65DF5754" w14:textId="77777777" w:rsidR="00056673" w:rsidRPr="00034AE9" w:rsidRDefault="00056673" w:rsidP="00056673">
      <w:pPr>
        <w:spacing w:after="100"/>
        <w:jc w:val="both"/>
        <w:rPr>
          <w:szCs w:val="20"/>
          <w:lang w:val="en-US"/>
        </w:rPr>
      </w:pPr>
      <w:r>
        <w:rPr>
          <w:iCs/>
          <w:szCs w:val="20"/>
        </w:rPr>
        <w:t xml:space="preserve">[10] </w:t>
      </w:r>
      <w:r w:rsidRPr="00034AE9">
        <w:rPr>
          <w:szCs w:val="20"/>
          <w:lang w:val="en-US"/>
        </w:rPr>
        <w:t>(**) Contested Claims of promoting the Public Good – The oligarchic Coups of 411 and 404/3 BC</w:t>
      </w:r>
      <w:r>
        <w:rPr>
          <w:szCs w:val="20"/>
          <w:lang w:val="en-US"/>
        </w:rPr>
        <w:t xml:space="preserve"> in Athens</w:t>
      </w:r>
      <w:r w:rsidRPr="00034AE9">
        <w:rPr>
          <w:szCs w:val="20"/>
          <w:lang w:val="en-US"/>
        </w:rPr>
        <w:t xml:space="preserve">, in: Christel Müller, Maurizio Giangiulio (Hgg.), </w:t>
      </w:r>
      <w:r w:rsidRPr="00034AE9">
        <w:rPr>
          <w:i/>
          <w:iCs/>
          <w:szCs w:val="20"/>
          <w:lang w:val="en-US"/>
        </w:rPr>
        <w:t>Oligarchies</w:t>
      </w:r>
      <w:r w:rsidRPr="00034AE9">
        <w:rPr>
          <w:szCs w:val="20"/>
          <w:lang w:val="en-US"/>
        </w:rPr>
        <w:t xml:space="preserve">. </w:t>
      </w:r>
      <w:r w:rsidRPr="00034AE9">
        <w:rPr>
          <w:i/>
          <w:iCs/>
          <w:szCs w:val="20"/>
          <w:lang w:val="en-US"/>
        </w:rPr>
        <w:t>Political Thought</w:t>
      </w:r>
      <w:r w:rsidRPr="00034AE9">
        <w:rPr>
          <w:szCs w:val="20"/>
          <w:lang w:val="en-US"/>
        </w:rPr>
        <w:t xml:space="preserve">, </w:t>
      </w:r>
      <w:r w:rsidRPr="00034AE9">
        <w:rPr>
          <w:i/>
          <w:iCs/>
          <w:szCs w:val="20"/>
          <w:lang w:val="en-US"/>
        </w:rPr>
        <w:t>Ideology and Practices</w:t>
      </w:r>
      <w:r w:rsidRPr="00034AE9">
        <w:rPr>
          <w:szCs w:val="20"/>
          <w:lang w:val="en-US"/>
        </w:rPr>
        <w:t>, Cambridge University Press, Cambridge</w:t>
      </w:r>
      <w:r w:rsidRPr="00034AE9">
        <w:rPr>
          <w:szCs w:val="20"/>
          <w:lang w:val="en-US"/>
        </w:rPr>
        <w:br/>
        <w:t>(</w:t>
      </w:r>
      <w:r>
        <w:rPr>
          <w:szCs w:val="20"/>
          <w:lang w:val="en-US"/>
        </w:rPr>
        <w:t>peer review abgeschlossen, erscheint 2026</w:t>
      </w:r>
      <w:r w:rsidRPr="00034AE9">
        <w:rPr>
          <w:szCs w:val="20"/>
          <w:lang w:val="en-US"/>
        </w:rPr>
        <w:t>).</w:t>
      </w:r>
    </w:p>
    <w:p w14:paraId="44261A57" w14:textId="77777777" w:rsidR="00056673" w:rsidRPr="00034AE9" w:rsidRDefault="00056673" w:rsidP="00056673">
      <w:pPr>
        <w:spacing w:after="100"/>
        <w:jc w:val="both"/>
        <w:rPr>
          <w:iCs/>
          <w:szCs w:val="20"/>
          <w:lang w:val="en-GB"/>
        </w:rPr>
      </w:pPr>
      <w:r>
        <w:rPr>
          <w:iCs/>
          <w:szCs w:val="20"/>
        </w:rPr>
        <w:t xml:space="preserve">[11] </w:t>
      </w:r>
      <w:r w:rsidRPr="00034AE9">
        <w:rPr>
          <w:szCs w:val="20"/>
          <w:lang w:val="en-GB"/>
        </w:rPr>
        <w:t>Ruthless Self-Interest and Civil War. Sulla and the Fall of the Republic,</w:t>
      </w:r>
      <w:r w:rsidRPr="00034AE9">
        <w:rPr>
          <w:szCs w:val="20"/>
          <w:lang w:val="en-GB"/>
        </w:rPr>
        <w:br/>
        <w:t>in: Johannes Wienand, Henning Börm und Carsten Hjort Lange (Hgg.),</w:t>
      </w:r>
      <w:r w:rsidRPr="00034AE9">
        <w:rPr>
          <w:szCs w:val="20"/>
          <w:lang w:val="en-GB"/>
        </w:rPr>
        <w:br/>
      </w:r>
      <w:r w:rsidRPr="00034AE9">
        <w:rPr>
          <w:i/>
          <w:szCs w:val="20"/>
          <w:lang w:val="en-GB"/>
        </w:rPr>
        <w:t>Cultures of Civil War</w:t>
      </w:r>
      <w:r w:rsidRPr="00034AE9">
        <w:rPr>
          <w:iCs/>
          <w:szCs w:val="20"/>
          <w:lang w:val="en-GB"/>
        </w:rPr>
        <w:t xml:space="preserve">. </w:t>
      </w:r>
      <w:r w:rsidRPr="00034AE9">
        <w:rPr>
          <w:i/>
          <w:szCs w:val="20"/>
          <w:lang w:val="en-GB"/>
        </w:rPr>
        <w:t>Polarization</w:t>
      </w:r>
      <w:r w:rsidRPr="00034AE9">
        <w:rPr>
          <w:iCs/>
          <w:szCs w:val="20"/>
          <w:lang w:val="en-GB"/>
        </w:rPr>
        <w:t xml:space="preserve">, </w:t>
      </w:r>
      <w:r w:rsidRPr="00034AE9">
        <w:rPr>
          <w:i/>
          <w:szCs w:val="20"/>
          <w:lang w:val="en-GB"/>
        </w:rPr>
        <w:t>Conflict &amp; Reconciliation in Antiquity</w:t>
      </w:r>
      <w:r w:rsidRPr="00034AE9">
        <w:rPr>
          <w:iCs/>
          <w:szCs w:val="20"/>
          <w:lang w:val="en-GB"/>
        </w:rPr>
        <w:t>,</w:t>
      </w:r>
      <w:r w:rsidRPr="00034AE9">
        <w:rPr>
          <w:iCs/>
          <w:szCs w:val="20"/>
          <w:lang w:val="en-GB"/>
        </w:rPr>
        <w:br/>
        <w:t>Walter de Gruyter, Berlin, Boston u. New York</w:t>
      </w:r>
      <w:r w:rsidRPr="00034AE9">
        <w:rPr>
          <w:szCs w:val="20"/>
          <w:lang w:val="en-GB"/>
        </w:rPr>
        <w:t xml:space="preserve"> (erscheint 202</w:t>
      </w:r>
      <w:r>
        <w:rPr>
          <w:szCs w:val="20"/>
          <w:lang w:val="en-GB"/>
        </w:rPr>
        <w:t>6</w:t>
      </w:r>
      <w:r w:rsidRPr="00034AE9">
        <w:rPr>
          <w:szCs w:val="20"/>
          <w:lang w:val="en-GB"/>
        </w:rPr>
        <w:t>).</w:t>
      </w:r>
    </w:p>
    <w:p w14:paraId="04CD59DF" w14:textId="77777777" w:rsidR="00056673" w:rsidRPr="00034AE9" w:rsidRDefault="00056673" w:rsidP="00056673">
      <w:pPr>
        <w:spacing w:after="100"/>
        <w:jc w:val="both"/>
        <w:rPr>
          <w:szCs w:val="20"/>
          <w:lang w:val="en-GB"/>
        </w:rPr>
      </w:pPr>
      <w:r>
        <w:rPr>
          <w:iCs/>
          <w:szCs w:val="20"/>
        </w:rPr>
        <w:t xml:space="preserve">[12] </w:t>
      </w:r>
      <w:r w:rsidRPr="00034AE9">
        <w:rPr>
          <w:szCs w:val="20"/>
          <w:lang w:val="en-GB"/>
        </w:rPr>
        <w:t xml:space="preserve">(**) Sulla’s Dictatorship </w:t>
      </w:r>
      <w:r w:rsidRPr="00034AE9">
        <w:rPr>
          <w:i/>
          <w:iCs/>
          <w:szCs w:val="20"/>
          <w:lang w:val="en-GB"/>
        </w:rPr>
        <w:t>Rei Publicae Constituendae</w:t>
      </w:r>
      <w:r w:rsidRPr="00034AE9">
        <w:rPr>
          <w:szCs w:val="20"/>
          <w:lang w:val="en-GB"/>
        </w:rPr>
        <w:t xml:space="preserve"> and Roman Republican Cultural Memory,</w:t>
      </w:r>
      <w:r>
        <w:rPr>
          <w:szCs w:val="20"/>
          <w:lang w:val="en-GB"/>
        </w:rPr>
        <w:t xml:space="preserve"> </w:t>
      </w:r>
      <w:r w:rsidRPr="00034AE9">
        <w:rPr>
          <w:szCs w:val="20"/>
          <w:lang w:val="en-GB"/>
        </w:rPr>
        <w:t>in: Martin Dinter und Charles Guérin (Hgg.),</w:t>
      </w:r>
      <w:r>
        <w:rPr>
          <w:szCs w:val="20"/>
          <w:lang w:val="en-GB"/>
        </w:rPr>
        <w:t xml:space="preserve"> </w:t>
      </w:r>
      <w:r w:rsidRPr="00034AE9">
        <w:rPr>
          <w:i/>
          <w:szCs w:val="20"/>
          <w:lang w:val="en-GB"/>
        </w:rPr>
        <w:t>Cultural Memory in the Roman Republic</w:t>
      </w:r>
      <w:r w:rsidRPr="00034AE9">
        <w:rPr>
          <w:szCs w:val="20"/>
          <w:lang w:val="en-GB"/>
        </w:rPr>
        <w:t>,</w:t>
      </w:r>
      <w:r>
        <w:rPr>
          <w:szCs w:val="20"/>
          <w:lang w:val="en-GB"/>
        </w:rPr>
        <w:t xml:space="preserve"> </w:t>
      </w:r>
      <w:r w:rsidRPr="00034AE9">
        <w:rPr>
          <w:szCs w:val="20"/>
          <w:lang w:val="en-GB"/>
        </w:rPr>
        <w:t>Cambridge University Press, Cambridge 2023, 169–182.</w:t>
      </w:r>
    </w:p>
    <w:p w14:paraId="54FD6074" w14:textId="77777777" w:rsidR="00056673" w:rsidRDefault="00056673" w:rsidP="00056673">
      <w:pPr>
        <w:spacing w:after="100"/>
        <w:jc w:val="both"/>
        <w:rPr>
          <w:szCs w:val="20"/>
          <w:lang w:val="en-GB"/>
        </w:rPr>
      </w:pPr>
      <w:r>
        <w:rPr>
          <w:iCs/>
          <w:szCs w:val="20"/>
        </w:rPr>
        <w:t xml:space="preserve">[13] </w:t>
      </w:r>
      <w:r w:rsidRPr="00034AE9">
        <w:rPr>
          <w:szCs w:val="20"/>
          <w:lang w:val="en-GB"/>
        </w:rPr>
        <w:t>Coping with Crisis. Sulla's Civil War and Roman Cultural Identity,</w:t>
      </w:r>
      <w:r w:rsidRPr="00034AE9">
        <w:rPr>
          <w:szCs w:val="20"/>
          <w:lang w:val="en-GB"/>
        </w:rPr>
        <w:br/>
        <w:t>in: Inger N. Kuin und Jaqueline Klooster (Hgg.),</w:t>
      </w:r>
      <w:r>
        <w:rPr>
          <w:szCs w:val="20"/>
          <w:lang w:val="en-GB"/>
        </w:rPr>
        <w:t xml:space="preserve"> </w:t>
      </w:r>
      <w:r w:rsidRPr="00034AE9">
        <w:rPr>
          <w:i/>
          <w:szCs w:val="20"/>
          <w:lang w:val="en-GB"/>
        </w:rPr>
        <w:t>After the Crisis</w:t>
      </w:r>
      <w:r w:rsidRPr="00034AE9">
        <w:rPr>
          <w:szCs w:val="20"/>
          <w:lang w:val="en-GB"/>
        </w:rPr>
        <w:t xml:space="preserve">. </w:t>
      </w:r>
      <w:r w:rsidRPr="00034AE9">
        <w:rPr>
          <w:i/>
          <w:szCs w:val="20"/>
          <w:lang w:val="en-GB"/>
        </w:rPr>
        <w:t>Remembering, Re-anchoring and Recovery in Ancient Greece and Rome</w:t>
      </w:r>
      <w:r w:rsidRPr="00034AE9">
        <w:rPr>
          <w:szCs w:val="20"/>
          <w:lang w:val="en-GB"/>
        </w:rPr>
        <w:t>, Bloomsbury Academic, London und New York 2020, 85–101.</w:t>
      </w:r>
    </w:p>
    <w:p w14:paraId="176A34EF" w14:textId="77777777" w:rsidR="00056673" w:rsidRDefault="00056673" w:rsidP="00056673">
      <w:pPr>
        <w:spacing w:after="100"/>
        <w:jc w:val="both"/>
        <w:rPr>
          <w:szCs w:val="20"/>
        </w:rPr>
      </w:pPr>
      <w:r>
        <w:rPr>
          <w:iCs/>
          <w:szCs w:val="20"/>
        </w:rPr>
        <w:t xml:space="preserve">[14] </w:t>
      </w:r>
      <w:r w:rsidRPr="00CE7AEA">
        <w:rPr>
          <w:szCs w:val="20"/>
        </w:rPr>
        <w:t>Introduction (zusammen mit Alexander Thein), in: Alexandra Eckert und Alexander Thein</w:t>
      </w:r>
      <w:r>
        <w:rPr>
          <w:szCs w:val="20"/>
        </w:rPr>
        <w:t xml:space="preserve"> (Hrsg.)</w:t>
      </w:r>
      <w:r w:rsidRPr="00CE7AEA">
        <w:rPr>
          <w:szCs w:val="20"/>
        </w:rPr>
        <w:t xml:space="preserve">, </w:t>
      </w:r>
      <w:r w:rsidRPr="00CE7AEA">
        <w:rPr>
          <w:i/>
          <w:szCs w:val="20"/>
        </w:rPr>
        <w:t>Sulla. Politics and Reception</w:t>
      </w:r>
      <w:r w:rsidRPr="00CE7AEA">
        <w:rPr>
          <w:szCs w:val="20"/>
        </w:rPr>
        <w:t xml:space="preserve">, Walter de Gruyter, Berlin, Boston und München 2019, </w:t>
      </w:r>
      <w:r>
        <w:rPr>
          <w:szCs w:val="20"/>
        </w:rPr>
        <w:t>1-18.</w:t>
      </w:r>
    </w:p>
    <w:p w14:paraId="607D72CA" w14:textId="77777777" w:rsidR="00056673" w:rsidRPr="00386198" w:rsidRDefault="00056673" w:rsidP="00056673">
      <w:pPr>
        <w:spacing w:after="100"/>
        <w:jc w:val="both"/>
        <w:rPr>
          <w:szCs w:val="20"/>
        </w:rPr>
      </w:pPr>
      <w:r>
        <w:rPr>
          <w:iCs/>
          <w:szCs w:val="20"/>
        </w:rPr>
        <w:t xml:space="preserve">[15] </w:t>
      </w:r>
      <w:r w:rsidRPr="00386198">
        <w:rPr>
          <w:szCs w:val="20"/>
        </w:rPr>
        <w:t xml:space="preserve">Reconsiderung the Sulla Myth, in: Alexandra Eckert und Alexander Thein (Hrsg.), </w:t>
      </w:r>
      <w:r w:rsidRPr="00386198">
        <w:rPr>
          <w:i/>
          <w:szCs w:val="20"/>
        </w:rPr>
        <w:t>Sulla. Politics and Reception</w:t>
      </w:r>
      <w:r w:rsidRPr="00386198">
        <w:rPr>
          <w:szCs w:val="20"/>
        </w:rPr>
        <w:t>, Walter de Gruyter, Berlin, Boston und München 2019, 1</w:t>
      </w:r>
      <w:r>
        <w:rPr>
          <w:szCs w:val="20"/>
        </w:rPr>
        <w:t>59-172.</w:t>
      </w:r>
    </w:p>
    <w:p w14:paraId="47A9918A" w14:textId="77777777" w:rsidR="00056673" w:rsidRPr="00034AE9" w:rsidRDefault="00056673" w:rsidP="00056673">
      <w:pPr>
        <w:spacing w:after="100"/>
        <w:jc w:val="both"/>
        <w:rPr>
          <w:szCs w:val="20"/>
          <w:lang w:val="en-GB"/>
        </w:rPr>
      </w:pPr>
      <w:r>
        <w:rPr>
          <w:iCs/>
          <w:szCs w:val="20"/>
        </w:rPr>
        <w:t xml:space="preserve">[16] </w:t>
      </w:r>
      <w:r w:rsidRPr="00034AE9">
        <w:rPr>
          <w:szCs w:val="20"/>
          <w:lang w:val="en-GB"/>
        </w:rPr>
        <w:t>(**) Roman Orators between Greece and Rome: The case of Cato the Elder, L. Crassus &amp; M. Antonius, in: Christa Gray, Andrea Balbo, Richard Marshall und Catherine Steel (Hgg.),</w:t>
      </w:r>
      <w:r>
        <w:rPr>
          <w:szCs w:val="20"/>
          <w:lang w:val="en-GB"/>
        </w:rPr>
        <w:t xml:space="preserve"> </w:t>
      </w:r>
      <w:r w:rsidRPr="00034AE9">
        <w:rPr>
          <w:i/>
          <w:szCs w:val="20"/>
          <w:lang w:val="en-GB"/>
        </w:rPr>
        <w:t>Reading Republican Oratory. Reconstructions, Contexts, Reception</w:t>
      </w:r>
      <w:r w:rsidRPr="00034AE9">
        <w:rPr>
          <w:szCs w:val="20"/>
          <w:lang w:val="en-GB"/>
        </w:rPr>
        <w:t>,</w:t>
      </w:r>
      <w:r w:rsidRPr="00034AE9">
        <w:rPr>
          <w:szCs w:val="20"/>
          <w:lang w:val="en-GB"/>
        </w:rPr>
        <w:br/>
        <w:t>Oxford University Press, Oxford 2018, 23–36.</w:t>
      </w:r>
    </w:p>
    <w:p w14:paraId="4F413306" w14:textId="77777777" w:rsidR="00056673" w:rsidRPr="00034AE9" w:rsidRDefault="00056673" w:rsidP="00056673">
      <w:pPr>
        <w:spacing w:after="100"/>
        <w:jc w:val="both"/>
        <w:rPr>
          <w:szCs w:val="20"/>
          <w:lang w:val="en-GB"/>
        </w:rPr>
      </w:pPr>
      <w:r>
        <w:rPr>
          <w:iCs/>
          <w:szCs w:val="20"/>
        </w:rPr>
        <w:t xml:space="preserve">[17] </w:t>
      </w:r>
      <w:r w:rsidRPr="00034AE9">
        <w:rPr>
          <w:szCs w:val="20"/>
          <w:lang w:val="en-GB"/>
        </w:rPr>
        <w:t xml:space="preserve">(**) Good Fortune and the Public Good: Disputing </w:t>
      </w:r>
      <w:proofErr w:type="gramStart"/>
      <w:r w:rsidRPr="00034AE9">
        <w:rPr>
          <w:szCs w:val="20"/>
          <w:lang w:val="en-GB"/>
        </w:rPr>
        <w:t>Sulla's</w:t>
      </w:r>
      <w:proofErr w:type="gramEnd"/>
      <w:r w:rsidRPr="00034AE9">
        <w:rPr>
          <w:szCs w:val="20"/>
          <w:lang w:val="en-GB"/>
        </w:rPr>
        <w:t xml:space="preserve"> Claim to be Felix,</w:t>
      </w:r>
      <w:r w:rsidRPr="00034AE9">
        <w:rPr>
          <w:szCs w:val="20"/>
          <w:lang w:val="en-GB"/>
        </w:rPr>
        <w:br/>
        <w:t>in: Catherine Steel, Henriette van der Blom und Christa Gray (Hgg.),</w:t>
      </w:r>
      <w:r w:rsidRPr="00034AE9">
        <w:rPr>
          <w:szCs w:val="20"/>
          <w:lang w:val="en-GB"/>
        </w:rPr>
        <w:br/>
      </w:r>
      <w:r w:rsidRPr="00034AE9">
        <w:rPr>
          <w:i/>
          <w:szCs w:val="20"/>
          <w:lang w:val="en-GB"/>
        </w:rPr>
        <w:t>Institutions and Ideology in Republican Rome</w:t>
      </w:r>
      <w:r w:rsidRPr="00034AE9">
        <w:rPr>
          <w:szCs w:val="20"/>
          <w:lang w:val="en-GB"/>
        </w:rPr>
        <w:t>:</w:t>
      </w:r>
      <w:r w:rsidRPr="00034AE9">
        <w:rPr>
          <w:i/>
          <w:szCs w:val="20"/>
          <w:lang w:val="en-GB"/>
        </w:rPr>
        <w:t xml:space="preserve"> Speech</w:t>
      </w:r>
      <w:r w:rsidRPr="00034AE9">
        <w:rPr>
          <w:szCs w:val="20"/>
          <w:lang w:val="en-GB"/>
        </w:rPr>
        <w:t>,</w:t>
      </w:r>
      <w:r w:rsidRPr="00034AE9">
        <w:rPr>
          <w:i/>
          <w:szCs w:val="20"/>
          <w:lang w:val="en-GB"/>
        </w:rPr>
        <w:t xml:space="preserve"> Audience and Decision</w:t>
      </w:r>
      <w:r w:rsidRPr="00034AE9">
        <w:rPr>
          <w:szCs w:val="20"/>
          <w:lang w:val="en-GB"/>
        </w:rPr>
        <w:t>,</w:t>
      </w:r>
      <w:r w:rsidRPr="00034AE9">
        <w:rPr>
          <w:szCs w:val="20"/>
          <w:lang w:val="en-GB"/>
        </w:rPr>
        <w:br/>
        <w:t>Cambridge University Press, Cambridge 2018, 267–282.</w:t>
      </w:r>
    </w:p>
    <w:p w14:paraId="134F497F" w14:textId="77777777" w:rsidR="00056673" w:rsidRPr="00034AE9" w:rsidRDefault="00056673" w:rsidP="00056673">
      <w:pPr>
        <w:spacing w:after="100"/>
        <w:jc w:val="both"/>
        <w:rPr>
          <w:szCs w:val="20"/>
          <w:lang w:val="en-GB"/>
        </w:rPr>
      </w:pPr>
      <w:r>
        <w:rPr>
          <w:iCs/>
          <w:szCs w:val="20"/>
        </w:rPr>
        <w:t xml:space="preserve">[18] </w:t>
      </w:r>
      <w:r w:rsidRPr="00034AE9">
        <w:rPr>
          <w:szCs w:val="20"/>
          <w:lang w:val="en-GB"/>
        </w:rPr>
        <w:t xml:space="preserve">There is no one who does not hate Sulla. Emotion, Persuasion and Cultural Trauma, </w:t>
      </w:r>
      <w:r w:rsidRPr="00034AE9">
        <w:rPr>
          <w:szCs w:val="20"/>
          <w:lang w:val="en-GB"/>
        </w:rPr>
        <w:br/>
        <w:t>in: Ed Sanders und Matthew Johncock (Hgg.),</w:t>
      </w:r>
      <w:r>
        <w:rPr>
          <w:szCs w:val="20"/>
          <w:lang w:val="en-GB"/>
        </w:rPr>
        <w:t xml:space="preserve"> </w:t>
      </w:r>
      <w:r w:rsidRPr="00034AE9">
        <w:rPr>
          <w:i/>
          <w:szCs w:val="20"/>
          <w:lang w:val="en-GB"/>
        </w:rPr>
        <w:t>Emotion and Persuasion in Classical Antiquity</w:t>
      </w:r>
      <w:r w:rsidRPr="00034AE9">
        <w:rPr>
          <w:szCs w:val="20"/>
          <w:lang w:val="en-GB"/>
        </w:rPr>
        <w:t>,</w:t>
      </w:r>
      <w:r>
        <w:rPr>
          <w:szCs w:val="20"/>
          <w:lang w:val="en-GB"/>
        </w:rPr>
        <w:t xml:space="preserve"> </w:t>
      </w:r>
      <w:r w:rsidRPr="00034AE9">
        <w:rPr>
          <w:szCs w:val="20"/>
          <w:lang w:val="en-GB"/>
        </w:rPr>
        <w:t>Franz Steiner Verlag, Stuttgart 2016, 133–145.</w:t>
      </w:r>
    </w:p>
    <w:p w14:paraId="63C33838" w14:textId="77777777" w:rsidR="00056673" w:rsidRPr="00034AE9" w:rsidRDefault="00056673" w:rsidP="00056673">
      <w:pPr>
        <w:spacing w:after="100"/>
        <w:rPr>
          <w:szCs w:val="20"/>
        </w:rPr>
      </w:pPr>
      <w:r>
        <w:rPr>
          <w:iCs/>
          <w:szCs w:val="20"/>
        </w:rPr>
        <w:t xml:space="preserve">[19] </w:t>
      </w:r>
      <w:r w:rsidRPr="00034AE9">
        <w:rPr>
          <w:szCs w:val="20"/>
        </w:rPr>
        <w:t>Entwicklungslinien der Gender-Forschung in d</w:t>
      </w:r>
      <w:r>
        <w:rPr>
          <w:szCs w:val="20"/>
        </w:rPr>
        <w:t>en</w:t>
      </w:r>
      <w:r w:rsidRPr="00034AE9">
        <w:rPr>
          <w:szCs w:val="20"/>
        </w:rPr>
        <w:t xml:space="preserve"> deutschsprachigen Altertumswissenschaften, in: Alina Bothe und Dominik Schuh (Hgg.),</w:t>
      </w:r>
      <w:r w:rsidRPr="00034AE9">
        <w:rPr>
          <w:szCs w:val="20"/>
        </w:rPr>
        <w:br/>
      </w:r>
      <w:r w:rsidRPr="00034AE9">
        <w:rPr>
          <w:i/>
          <w:szCs w:val="20"/>
        </w:rPr>
        <w:t>Geschlecht in der Geschichte</w:t>
      </w:r>
      <w:r w:rsidRPr="00034AE9">
        <w:rPr>
          <w:szCs w:val="20"/>
        </w:rPr>
        <w:t>.</w:t>
      </w:r>
      <w:r w:rsidRPr="00034AE9">
        <w:rPr>
          <w:i/>
          <w:szCs w:val="20"/>
        </w:rPr>
        <w:t xml:space="preserve"> Integriert oder separiert</w:t>
      </w:r>
      <w:r w:rsidRPr="00034AE9">
        <w:rPr>
          <w:szCs w:val="20"/>
        </w:rPr>
        <w:t>?</w:t>
      </w:r>
      <w:r w:rsidRPr="00034AE9">
        <w:rPr>
          <w:i/>
          <w:szCs w:val="20"/>
        </w:rPr>
        <w:t xml:space="preserve"> Gender als historische Forschungskategorie</w:t>
      </w:r>
      <w:r w:rsidRPr="00034AE9">
        <w:rPr>
          <w:szCs w:val="20"/>
        </w:rPr>
        <w:t>, transcript Verlag, Bielefeld 2014, 237–257.</w:t>
      </w:r>
    </w:p>
    <w:p w14:paraId="5350A731" w14:textId="77777777" w:rsidR="00056673" w:rsidRDefault="00056673" w:rsidP="00056673">
      <w:pPr>
        <w:spacing w:after="100"/>
        <w:jc w:val="both"/>
        <w:rPr>
          <w:szCs w:val="20"/>
          <w:lang w:val="en-GB"/>
        </w:rPr>
      </w:pPr>
      <w:r>
        <w:rPr>
          <w:iCs/>
          <w:szCs w:val="20"/>
        </w:rPr>
        <w:lastRenderedPageBreak/>
        <w:t xml:space="preserve">[20] </w:t>
      </w:r>
      <w:r w:rsidRPr="00034AE9">
        <w:rPr>
          <w:szCs w:val="20"/>
          <w:lang w:val="en-GB"/>
        </w:rPr>
        <w:t>Remembering Cultural Trauma – Sulla's Proscriptions, Roman Responses and Christian Perspectives, in: Eve-Marie Becker, Jan Dochhorn und Else K. Holt (Hgg.),</w:t>
      </w:r>
      <w:r w:rsidRPr="00034AE9">
        <w:rPr>
          <w:szCs w:val="20"/>
          <w:lang w:val="en-GB"/>
        </w:rPr>
        <w:br/>
      </w:r>
      <w:r w:rsidRPr="00034AE9">
        <w:rPr>
          <w:i/>
          <w:szCs w:val="20"/>
          <w:lang w:val="en-GB"/>
        </w:rPr>
        <w:t>Trauma and Traumatization in Individual and Collective Dimensions. Insights from Biblical Studies and Beyond (SANT Vol. 2)</w:t>
      </w:r>
      <w:r w:rsidRPr="00034AE9">
        <w:rPr>
          <w:szCs w:val="20"/>
          <w:lang w:val="en-GB"/>
        </w:rPr>
        <w:t>, Vandenhoeck &amp; Ruprecht, Göttingen 2014, 262–274.</w:t>
      </w:r>
    </w:p>
    <w:p w14:paraId="582ADD63" w14:textId="77777777" w:rsidR="00056673" w:rsidRPr="0018635D" w:rsidRDefault="00056673" w:rsidP="00056673">
      <w:pPr>
        <w:pBdr>
          <w:bottom w:val="single" w:sz="4" w:space="1" w:color="auto"/>
        </w:pBdr>
        <w:spacing w:before="200" w:after="120"/>
        <w:ind w:left="2155" w:hanging="2155"/>
        <w:rPr>
          <w:b/>
          <w:noProof/>
        </w:rPr>
      </w:pPr>
      <w:r w:rsidRPr="0018635D">
        <w:rPr>
          <w:b/>
          <w:noProof/>
        </w:rPr>
        <w:t>Fellow-Bericht</w:t>
      </w:r>
    </w:p>
    <w:p w14:paraId="7F7C0FF4" w14:textId="77777777" w:rsidR="00056673" w:rsidRPr="0018635D" w:rsidRDefault="00056673" w:rsidP="00056673">
      <w:pPr>
        <w:spacing w:before="120" w:after="0"/>
        <w:rPr>
          <w:lang w:val="en-US"/>
        </w:rPr>
      </w:pPr>
      <w:r>
        <w:rPr>
          <w:iCs/>
          <w:szCs w:val="20"/>
        </w:rPr>
        <w:t xml:space="preserve">[21] </w:t>
      </w:r>
      <w:r w:rsidRPr="0018635D">
        <w:rPr>
          <w:szCs w:val="20"/>
        </w:rPr>
        <w:t xml:space="preserve">Der oligarchische Schatten der Demokratie. Oligarchie und Wohl der Polis im klassischen Athen, in: Stiftung Alfried Krupp Kolleg Greifswald, </w:t>
      </w:r>
      <w:r w:rsidRPr="0018635D">
        <w:rPr>
          <w:i/>
          <w:iCs/>
          <w:szCs w:val="20"/>
        </w:rPr>
        <w:t>Studienjahrbuch Wissenschaftskolleg Greifswald 2019</w:t>
      </w:r>
      <w:r w:rsidRPr="0018635D">
        <w:rPr>
          <w:szCs w:val="20"/>
        </w:rPr>
        <w:t>/</w:t>
      </w:r>
      <w:r w:rsidRPr="0018635D">
        <w:rPr>
          <w:i/>
          <w:iCs/>
          <w:szCs w:val="20"/>
        </w:rPr>
        <w:t>2020</w:t>
      </w:r>
      <w:r w:rsidRPr="0018635D">
        <w:rPr>
          <w:szCs w:val="20"/>
        </w:rPr>
        <w:t>, (Druckhaus Panzig) Greifswald 2022, 24−29.</w:t>
      </w:r>
      <w:r w:rsidRPr="0018635D">
        <w:rPr>
          <w:szCs w:val="20"/>
        </w:rPr>
        <w:br/>
      </w:r>
      <w:r w:rsidRPr="0018635D">
        <w:rPr>
          <w:szCs w:val="20"/>
          <w:lang w:val="en-US"/>
        </w:rPr>
        <w:t xml:space="preserve">URL: </w:t>
      </w:r>
      <w:r w:rsidRPr="0018635D">
        <w:rPr>
          <w:lang w:val="en-US"/>
        </w:rPr>
        <w:t xml:space="preserve">https://www.wiko-greifswald.de/storages/wiko-greifswald/user_upload/Studienjahrbuch_2019_20_Eckert.pdf </w:t>
      </w:r>
    </w:p>
    <w:p w14:paraId="557D008C" w14:textId="77777777" w:rsidR="00056673" w:rsidRPr="0018635D" w:rsidRDefault="00056673" w:rsidP="00056673">
      <w:pPr>
        <w:pBdr>
          <w:bottom w:val="single" w:sz="4" w:space="1" w:color="auto"/>
        </w:pBdr>
        <w:spacing w:before="200" w:after="120"/>
        <w:ind w:left="2155" w:hanging="2155"/>
        <w:rPr>
          <w:b/>
          <w:noProof/>
        </w:rPr>
      </w:pPr>
      <w:r w:rsidRPr="0018635D">
        <w:rPr>
          <w:b/>
          <w:noProof/>
        </w:rPr>
        <w:t>Rezensionen und Konferenzberichte</w:t>
      </w:r>
    </w:p>
    <w:p w14:paraId="378ACCE8" w14:textId="77777777" w:rsidR="00056673" w:rsidRDefault="00056673" w:rsidP="00056673">
      <w:pPr>
        <w:spacing w:before="120" w:after="120"/>
        <w:rPr>
          <w:szCs w:val="20"/>
          <w:lang w:val="en-US"/>
        </w:rPr>
      </w:pPr>
      <w:r>
        <w:rPr>
          <w:iCs/>
          <w:szCs w:val="20"/>
        </w:rPr>
        <w:t xml:space="preserve">[22] </w:t>
      </w:r>
      <w:r>
        <w:rPr>
          <w:szCs w:val="20"/>
          <w:lang w:val="en-US"/>
        </w:rPr>
        <w:t>Nicolai Futas, Von der Liturgie zur Euergesie. Die Transformation der athenischen Demokratie im 4. Jh. v. Chr., Beck-Verlag München, in: Historische Zeitschrift (erscheint 2026)</w:t>
      </w:r>
    </w:p>
    <w:p w14:paraId="62E3B626" w14:textId="77777777" w:rsidR="00056673" w:rsidRDefault="00056673" w:rsidP="00056673">
      <w:pPr>
        <w:spacing w:before="120" w:after="120"/>
        <w:rPr>
          <w:szCs w:val="20"/>
          <w:lang w:val="en-US"/>
        </w:rPr>
      </w:pPr>
      <w:r>
        <w:rPr>
          <w:iCs/>
          <w:szCs w:val="20"/>
        </w:rPr>
        <w:t xml:space="preserve">[23] </w:t>
      </w:r>
      <w:r>
        <w:rPr>
          <w:szCs w:val="20"/>
          <w:lang w:val="en-US"/>
        </w:rPr>
        <w:t xml:space="preserve">Christian Meier, Ausgewählte </w:t>
      </w:r>
      <w:proofErr w:type="gramStart"/>
      <w:r>
        <w:rPr>
          <w:szCs w:val="20"/>
          <w:lang w:val="en-US"/>
        </w:rPr>
        <w:t>Schriften</w:t>
      </w:r>
      <w:proofErr w:type="gramEnd"/>
      <w:r>
        <w:rPr>
          <w:szCs w:val="20"/>
          <w:lang w:val="en-US"/>
        </w:rPr>
        <w:t xml:space="preserve"> Bd.2. Zur griechischen und römischen Antike, Franz-Steiner-Verlag, Stuttgart 2025, in: Historische Zeitschrift (erscheint 2026)</w:t>
      </w:r>
    </w:p>
    <w:p w14:paraId="54CFAFC9" w14:textId="77777777" w:rsidR="00056673" w:rsidRPr="007370AB" w:rsidRDefault="00056673" w:rsidP="00056673">
      <w:pPr>
        <w:spacing w:before="120" w:after="120"/>
        <w:rPr>
          <w:szCs w:val="20"/>
          <w:lang w:val="en-US"/>
        </w:rPr>
      </w:pPr>
      <w:r>
        <w:rPr>
          <w:iCs/>
          <w:szCs w:val="20"/>
        </w:rPr>
        <w:t xml:space="preserve">[24] </w:t>
      </w:r>
      <w:r w:rsidRPr="00F1135A">
        <w:rPr>
          <w:szCs w:val="20"/>
          <w:lang w:val="en-US"/>
        </w:rPr>
        <w:t xml:space="preserve">Esu, Alberto, </w:t>
      </w:r>
      <w:r w:rsidRPr="0018635D">
        <w:rPr>
          <w:szCs w:val="20"/>
          <w:lang w:val="en-US"/>
        </w:rPr>
        <w:t xml:space="preserve">Divided power in ancient Greece: decision-making and institutions in the Classical and Hellenistic polis. </w:t>
      </w:r>
      <w:r w:rsidRPr="0018635D">
        <w:rPr>
          <w:szCs w:val="20"/>
        </w:rPr>
        <w:t>Oxford University Press, Oxford 2024, in: Klio</w:t>
      </w:r>
      <w:r>
        <w:rPr>
          <w:szCs w:val="20"/>
        </w:rPr>
        <w:t>,</w:t>
      </w:r>
      <w:r w:rsidRPr="0018635D">
        <w:rPr>
          <w:szCs w:val="20"/>
        </w:rPr>
        <w:t xml:space="preserve"> Zeitschrift für Alte Geschichte </w:t>
      </w:r>
      <w:r>
        <w:rPr>
          <w:szCs w:val="20"/>
        </w:rPr>
        <w:t xml:space="preserve">(erscheint in Bd. 108/1, </w:t>
      </w:r>
      <w:r w:rsidRPr="0018635D">
        <w:rPr>
          <w:szCs w:val="20"/>
        </w:rPr>
        <w:t>202</w:t>
      </w:r>
      <w:r>
        <w:rPr>
          <w:szCs w:val="20"/>
        </w:rPr>
        <w:t>6)</w:t>
      </w:r>
    </w:p>
    <w:p w14:paraId="3E97A602" w14:textId="77777777" w:rsidR="00056673" w:rsidRDefault="00056673" w:rsidP="00056673">
      <w:pPr>
        <w:spacing w:before="120" w:after="120"/>
        <w:rPr>
          <w:szCs w:val="20"/>
        </w:rPr>
      </w:pPr>
      <w:r>
        <w:rPr>
          <w:iCs/>
          <w:szCs w:val="20"/>
        </w:rPr>
        <w:t xml:space="preserve">[25] </w:t>
      </w:r>
      <w:r w:rsidRPr="0018635D">
        <w:rPr>
          <w:szCs w:val="20"/>
        </w:rPr>
        <w:t xml:space="preserve">Franziska Luppa, </w:t>
      </w:r>
      <w:r w:rsidRPr="0018635D">
        <w:rPr>
          <w:i/>
          <w:iCs/>
          <w:szCs w:val="20"/>
        </w:rPr>
        <w:t xml:space="preserve">Die ansässigen Fremden im klassischen Athen. </w:t>
      </w:r>
      <w:r w:rsidRPr="0018635D">
        <w:rPr>
          <w:szCs w:val="20"/>
        </w:rPr>
        <w:t>Stuttgart 2023, in: Göttingische Gelehrte Anzeigen (erscheint 202</w:t>
      </w:r>
      <w:r>
        <w:rPr>
          <w:szCs w:val="20"/>
        </w:rPr>
        <w:t>6</w:t>
      </w:r>
      <w:r w:rsidRPr="0018635D">
        <w:rPr>
          <w:szCs w:val="20"/>
        </w:rPr>
        <w:t>)</w:t>
      </w:r>
    </w:p>
    <w:p w14:paraId="5AC87B75" w14:textId="77777777" w:rsidR="00056673" w:rsidRPr="00F1135A" w:rsidRDefault="00056673" w:rsidP="00056673">
      <w:pPr>
        <w:spacing w:before="120" w:after="120"/>
        <w:rPr>
          <w:szCs w:val="20"/>
          <w:lang w:val="en-US"/>
        </w:rPr>
      </w:pPr>
      <w:r>
        <w:rPr>
          <w:iCs/>
          <w:szCs w:val="20"/>
        </w:rPr>
        <w:t xml:space="preserve">[26] </w:t>
      </w:r>
      <w:r>
        <w:rPr>
          <w:szCs w:val="20"/>
        </w:rPr>
        <w:t>David García Domínguez, Juan García Gonzálaz, Federico Santangelo (Hgg.), Connected Histories of the Roman Civil Wars (88-30 BCE), Berlin/Boston, Walter de Gruyter 2024</w:t>
      </w:r>
      <w:r>
        <w:rPr>
          <w:szCs w:val="20"/>
          <w:lang w:val="en-US"/>
        </w:rPr>
        <w:t xml:space="preserve">, in: Bryn Mawr Classical Review 2025/10/09 </w:t>
      </w:r>
      <w:r>
        <w:rPr>
          <w:szCs w:val="20"/>
          <w:lang w:val="en-US"/>
        </w:rPr>
        <w:br/>
      </w:r>
      <w:r w:rsidRPr="004A7CCF">
        <w:rPr>
          <w:szCs w:val="20"/>
          <w:lang w:val="en-US"/>
        </w:rPr>
        <w:t>https://bmcr.brynmawr.edu/2025/10.09/</w:t>
      </w:r>
    </w:p>
    <w:p w14:paraId="58352473" w14:textId="77777777" w:rsidR="00056673" w:rsidRPr="00F1135A" w:rsidRDefault="00056673" w:rsidP="00056673">
      <w:pPr>
        <w:spacing w:before="120" w:after="120"/>
        <w:rPr>
          <w:szCs w:val="20"/>
          <w:lang w:val="en-US"/>
        </w:rPr>
      </w:pPr>
      <w:r>
        <w:rPr>
          <w:iCs/>
          <w:szCs w:val="20"/>
        </w:rPr>
        <w:t xml:space="preserve">[27] </w:t>
      </w:r>
      <w:r w:rsidRPr="003D79CF">
        <w:rPr>
          <w:szCs w:val="20"/>
        </w:rPr>
        <w:t xml:space="preserve">Ismard, Paulin, Arnaud Macé (Hgg.) </w:t>
      </w:r>
      <w:r w:rsidRPr="00F1135A">
        <w:rPr>
          <w:i/>
          <w:iCs/>
          <w:szCs w:val="20"/>
          <w:lang w:val="en-US"/>
        </w:rPr>
        <w:t>La cité et le nombre. Clisthène d’Athènes, l’arithmétique et l’avènement de la démocrati</w:t>
      </w:r>
      <w:r w:rsidRPr="00F1135A">
        <w:rPr>
          <w:szCs w:val="20"/>
          <w:lang w:val="en-US"/>
        </w:rPr>
        <w:t>e. Paris: Les Belles Lettres, 2024</w:t>
      </w:r>
      <w:r>
        <w:rPr>
          <w:szCs w:val="20"/>
          <w:lang w:val="en-US"/>
        </w:rPr>
        <w:t>, in: Bryn Mawr Classical Review 2025/09/41</w:t>
      </w:r>
      <w:r>
        <w:rPr>
          <w:szCs w:val="20"/>
          <w:lang w:val="en-US"/>
        </w:rPr>
        <w:br/>
      </w:r>
      <w:r w:rsidRPr="00AC7997">
        <w:rPr>
          <w:szCs w:val="20"/>
          <w:lang w:val="en-US"/>
        </w:rPr>
        <w:t>https://bmcr.brynmawr.edu/2025/2025.09.41/</w:t>
      </w:r>
    </w:p>
    <w:p w14:paraId="09C42DAB" w14:textId="77777777" w:rsidR="00056673" w:rsidRPr="0018635D" w:rsidRDefault="00056673" w:rsidP="00056673">
      <w:pPr>
        <w:spacing w:before="120" w:after="120"/>
        <w:rPr>
          <w:szCs w:val="20"/>
        </w:rPr>
      </w:pPr>
      <w:r>
        <w:rPr>
          <w:iCs/>
          <w:szCs w:val="20"/>
        </w:rPr>
        <w:t xml:space="preserve">[28] </w:t>
      </w:r>
      <w:r w:rsidRPr="0018635D">
        <w:rPr>
          <w:szCs w:val="20"/>
        </w:rPr>
        <w:t xml:space="preserve">Daniela Bonanno, </w:t>
      </w:r>
      <w:r w:rsidRPr="0018635D">
        <w:rPr>
          <w:i/>
          <w:iCs/>
          <w:szCs w:val="20"/>
        </w:rPr>
        <w:t>Nemesis</w:t>
      </w:r>
      <w:r w:rsidRPr="0018635D">
        <w:rPr>
          <w:szCs w:val="20"/>
        </w:rPr>
        <w:t xml:space="preserve">. </w:t>
      </w:r>
      <w:r w:rsidRPr="0018635D">
        <w:rPr>
          <w:i/>
          <w:iCs/>
          <w:szCs w:val="20"/>
        </w:rPr>
        <w:t>Rappresentazioni e pratiche cultuali nella Grecia antica</w:t>
      </w:r>
      <w:r w:rsidRPr="0018635D">
        <w:rPr>
          <w:szCs w:val="20"/>
        </w:rPr>
        <w:t xml:space="preserve"> (Potsdamer Altertumswissenschaftliche Beiträge 85), Franz Steiner Verlag, Stuttgart 2023, in: </w:t>
      </w:r>
      <w:r w:rsidRPr="0018635D">
        <w:rPr>
          <w:i/>
          <w:iCs/>
          <w:szCs w:val="20"/>
        </w:rPr>
        <w:t>Bonner Jahrbücher</w:t>
      </w:r>
      <w:r w:rsidRPr="0018635D">
        <w:rPr>
          <w:szCs w:val="20"/>
        </w:rPr>
        <w:t xml:space="preserve"> 22</w:t>
      </w:r>
      <w:r>
        <w:rPr>
          <w:szCs w:val="20"/>
        </w:rPr>
        <w:t>3 (2023), 441–443.</w:t>
      </w:r>
    </w:p>
    <w:p w14:paraId="46189D16" w14:textId="77777777" w:rsidR="00056673" w:rsidRPr="0018635D" w:rsidRDefault="00056673" w:rsidP="00056673">
      <w:pPr>
        <w:spacing w:after="120"/>
        <w:rPr>
          <w:szCs w:val="20"/>
        </w:rPr>
      </w:pPr>
      <w:r>
        <w:rPr>
          <w:iCs/>
          <w:szCs w:val="20"/>
        </w:rPr>
        <w:t xml:space="preserve">[29] </w:t>
      </w:r>
      <w:r w:rsidRPr="0018635D">
        <w:rPr>
          <w:szCs w:val="20"/>
        </w:rPr>
        <w:t>Sebastian Bauer und Philipp Brockkötter (Hgg.), Exemplarität und Exzeptionalität in der griechisch-römischen Antike, Vandenhoeck &amp; Ruprecht, Göttingen 2022,</w:t>
      </w:r>
      <w:r w:rsidRPr="0018635D">
        <w:rPr>
          <w:szCs w:val="20"/>
        </w:rPr>
        <w:br/>
        <w:t xml:space="preserve">in: </w:t>
      </w:r>
      <w:r w:rsidRPr="0018635D">
        <w:rPr>
          <w:i/>
          <w:iCs/>
          <w:szCs w:val="20"/>
        </w:rPr>
        <w:t xml:space="preserve">Historische Zeitschrift </w:t>
      </w:r>
      <w:r w:rsidRPr="0018635D">
        <w:rPr>
          <w:szCs w:val="20"/>
        </w:rPr>
        <w:t>317/1 (2023), 147–148</w:t>
      </w:r>
    </w:p>
    <w:p w14:paraId="394F3606" w14:textId="77777777" w:rsidR="00056673" w:rsidRPr="0018635D" w:rsidRDefault="00056673" w:rsidP="00056673">
      <w:pPr>
        <w:spacing w:after="120"/>
        <w:rPr>
          <w:szCs w:val="20"/>
        </w:rPr>
      </w:pPr>
      <w:r>
        <w:rPr>
          <w:iCs/>
          <w:szCs w:val="20"/>
        </w:rPr>
        <w:t xml:space="preserve">[30] </w:t>
      </w:r>
      <w:r w:rsidRPr="0018635D">
        <w:rPr>
          <w:szCs w:val="20"/>
        </w:rPr>
        <w:t xml:space="preserve">Marian Nebelin und Claudia Tiersch (Hgg.), </w:t>
      </w:r>
      <w:r w:rsidRPr="0018635D">
        <w:rPr>
          <w:i/>
          <w:szCs w:val="20"/>
        </w:rPr>
        <w:t>Semantische Kämpfe zwischen Republik und Prinzipat</w:t>
      </w:r>
      <w:r w:rsidRPr="0018635D">
        <w:rPr>
          <w:szCs w:val="20"/>
        </w:rPr>
        <w:t xml:space="preserve">, Vandenhoeck &amp; Ruprecht, Göttingen 2021, </w:t>
      </w:r>
      <w:r w:rsidRPr="0018635D">
        <w:rPr>
          <w:szCs w:val="20"/>
        </w:rPr>
        <w:br/>
        <w:t xml:space="preserve">in: </w:t>
      </w:r>
      <w:r w:rsidRPr="0018635D">
        <w:rPr>
          <w:i/>
          <w:szCs w:val="20"/>
        </w:rPr>
        <w:t>Contributions to the History of Concepts</w:t>
      </w:r>
      <w:r w:rsidRPr="0018635D">
        <w:rPr>
          <w:szCs w:val="20"/>
        </w:rPr>
        <w:t xml:space="preserve"> 18/2 (2023), 130–135</w:t>
      </w:r>
    </w:p>
    <w:p w14:paraId="2ED866A3" w14:textId="77777777" w:rsidR="00056673" w:rsidRPr="00034AE9" w:rsidRDefault="00056673" w:rsidP="00056673">
      <w:pPr>
        <w:spacing w:after="120"/>
        <w:jc w:val="both"/>
      </w:pPr>
      <w:r>
        <w:rPr>
          <w:iCs/>
          <w:szCs w:val="20"/>
        </w:rPr>
        <w:t xml:space="preserve">[31] </w:t>
      </w:r>
      <w:r w:rsidRPr="0018635D">
        <w:rPr>
          <w:szCs w:val="20"/>
        </w:rPr>
        <w:t>Christopher Degelmann,</w:t>
      </w:r>
      <w:r>
        <w:rPr>
          <w:szCs w:val="20"/>
        </w:rPr>
        <w:t xml:space="preserve"> </w:t>
      </w:r>
      <w:r w:rsidRPr="0018635D">
        <w:rPr>
          <w:i/>
          <w:szCs w:val="20"/>
        </w:rPr>
        <w:t>Squalor</w:t>
      </w:r>
      <w:r w:rsidRPr="0018635D">
        <w:rPr>
          <w:szCs w:val="20"/>
        </w:rPr>
        <w:t>:</w:t>
      </w:r>
      <w:r w:rsidRPr="0018635D">
        <w:rPr>
          <w:i/>
          <w:szCs w:val="20"/>
        </w:rPr>
        <w:t xml:space="preserve"> Symbolisches Trauern in der politischen Kommunikation der Römischen Republik und Frühen Kaiserzeit</w:t>
      </w:r>
      <w:r w:rsidRPr="0018635D">
        <w:rPr>
          <w:szCs w:val="20"/>
        </w:rPr>
        <w:t xml:space="preserve"> (Potsdamer Altertumswissenschaftliche Beiträge 61</w:t>
      </w:r>
      <w:proofErr w:type="gramStart"/>
      <w:r w:rsidRPr="0018635D">
        <w:rPr>
          <w:szCs w:val="20"/>
        </w:rPr>
        <w:t>),Franz</w:t>
      </w:r>
      <w:proofErr w:type="gramEnd"/>
      <w:r w:rsidRPr="0018635D">
        <w:rPr>
          <w:szCs w:val="20"/>
        </w:rPr>
        <w:t xml:space="preserve"> Steiner Verlag, Stuttgart 2018,</w:t>
      </w:r>
      <w:r w:rsidRPr="00034AE9">
        <w:rPr>
          <w:szCs w:val="20"/>
        </w:rPr>
        <w:br/>
        <w:t xml:space="preserve">in: </w:t>
      </w:r>
      <w:r w:rsidRPr="00034AE9">
        <w:rPr>
          <w:i/>
          <w:szCs w:val="20"/>
        </w:rPr>
        <w:t>Journal of Roman Studies</w:t>
      </w:r>
      <w:r w:rsidRPr="00034AE9">
        <w:rPr>
          <w:szCs w:val="20"/>
        </w:rPr>
        <w:t xml:space="preserve"> 111 (2021), 314–315</w:t>
      </w:r>
    </w:p>
    <w:p w14:paraId="3EE6489E" w14:textId="77777777" w:rsidR="00056673" w:rsidRPr="00034AE9" w:rsidRDefault="00056673" w:rsidP="00056673">
      <w:pPr>
        <w:spacing w:after="120"/>
        <w:jc w:val="both"/>
        <w:rPr>
          <w:lang w:val="en-US"/>
        </w:rPr>
      </w:pPr>
      <w:r>
        <w:rPr>
          <w:iCs/>
          <w:szCs w:val="20"/>
        </w:rPr>
        <w:t xml:space="preserve">[32] </w:t>
      </w:r>
      <w:r w:rsidRPr="00034AE9">
        <w:rPr>
          <w:lang w:val="en-US"/>
        </w:rPr>
        <w:t>Penelope J. Goodman (Hg.),</w:t>
      </w:r>
      <w:r>
        <w:rPr>
          <w:lang w:val="en-US"/>
        </w:rPr>
        <w:t xml:space="preserve"> </w:t>
      </w:r>
      <w:r w:rsidRPr="00034AE9">
        <w:rPr>
          <w:i/>
          <w:lang w:val="en-US"/>
        </w:rPr>
        <w:t>Afterlives of Augustus</w:t>
      </w:r>
      <w:r w:rsidRPr="00034AE9">
        <w:rPr>
          <w:lang w:val="en-US"/>
        </w:rPr>
        <w:t xml:space="preserve">. </w:t>
      </w:r>
      <w:r w:rsidRPr="00034AE9">
        <w:rPr>
          <w:i/>
          <w:lang w:val="en-US"/>
        </w:rPr>
        <w:t>AD 14–2014</w:t>
      </w:r>
      <w:r w:rsidRPr="00034AE9">
        <w:rPr>
          <w:lang w:val="en-US"/>
        </w:rPr>
        <w:t>,</w:t>
      </w:r>
      <w:r>
        <w:rPr>
          <w:lang w:val="en-US"/>
        </w:rPr>
        <w:t xml:space="preserve"> </w:t>
      </w:r>
      <w:r w:rsidRPr="00034AE9">
        <w:rPr>
          <w:lang w:val="en-US"/>
        </w:rPr>
        <w:t>Cambridge University Press, Cambridge 2018,</w:t>
      </w:r>
      <w:r>
        <w:rPr>
          <w:lang w:val="en-US"/>
        </w:rPr>
        <w:t xml:space="preserve"> </w:t>
      </w:r>
      <w:r w:rsidRPr="00034AE9">
        <w:rPr>
          <w:lang w:val="en-US"/>
        </w:rPr>
        <w:t xml:space="preserve">in: </w:t>
      </w:r>
      <w:r w:rsidRPr="00034AE9">
        <w:rPr>
          <w:i/>
          <w:lang w:val="en-US"/>
        </w:rPr>
        <w:t>Historische Zeitschrift</w:t>
      </w:r>
      <w:r w:rsidRPr="00034AE9">
        <w:rPr>
          <w:lang w:val="en-US"/>
        </w:rPr>
        <w:t xml:space="preserve"> 310/1 (2020), 150–151</w:t>
      </w:r>
    </w:p>
    <w:p w14:paraId="237CA13A" w14:textId="77777777" w:rsidR="00056673" w:rsidRPr="00034AE9" w:rsidRDefault="00056673" w:rsidP="00056673">
      <w:pPr>
        <w:spacing w:after="120"/>
        <w:rPr>
          <w:lang w:val="en-US"/>
        </w:rPr>
      </w:pPr>
      <w:r>
        <w:rPr>
          <w:iCs/>
          <w:szCs w:val="20"/>
        </w:rPr>
        <w:lastRenderedPageBreak/>
        <w:t xml:space="preserve">[33] </w:t>
      </w:r>
      <w:r w:rsidRPr="00034AE9">
        <w:rPr>
          <w:lang w:val="en-US"/>
        </w:rPr>
        <w:t>Thomas J. Keeline,</w:t>
      </w:r>
      <w:r>
        <w:rPr>
          <w:lang w:val="en-US"/>
        </w:rPr>
        <w:t xml:space="preserve"> </w:t>
      </w:r>
      <w:r w:rsidRPr="00034AE9">
        <w:rPr>
          <w:i/>
          <w:lang w:val="en-US"/>
        </w:rPr>
        <w:t>The Reception of Cicero in the Early Roman Empire. The Rhetorical Schoolroom and the Creation of a Cultural Legend</w:t>
      </w:r>
      <w:r w:rsidRPr="00034AE9">
        <w:rPr>
          <w:lang w:val="en-US"/>
        </w:rPr>
        <w:t>,</w:t>
      </w:r>
      <w:r w:rsidRPr="00034AE9">
        <w:rPr>
          <w:lang w:val="en-US"/>
        </w:rPr>
        <w:br/>
        <w:t>Cambridge University Press, Cambridge 2018,</w:t>
      </w:r>
      <w:r w:rsidRPr="00034AE9">
        <w:rPr>
          <w:lang w:val="en-US"/>
        </w:rPr>
        <w:br/>
        <w:t>in: Sehepunkte 19 (2019), Nr. 9 [15.09.2019].</w:t>
      </w:r>
      <w:r w:rsidRPr="00034AE9">
        <w:rPr>
          <w:lang w:val="en-US"/>
        </w:rPr>
        <w:br/>
        <w:t>URL: http://www.sehepunkte.de/2019/09/32338.html</w:t>
      </w:r>
    </w:p>
    <w:p w14:paraId="7F420103" w14:textId="77777777" w:rsidR="00056673" w:rsidRPr="00034AE9" w:rsidRDefault="00056673" w:rsidP="00056673">
      <w:pPr>
        <w:spacing w:after="120"/>
        <w:jc w:val="both"/>
        <w:rPr>
          <w:szCs w:val="20"/>
          <w:lang w:val="en-GB"/>
        </w:rPr>
      </w:pPr>
      <w:r>
        <w:rPr>
          <w:iCs/>
          <w:szCs w:val="20"/>
        </w:rPr>
        <w:t xml:space="preserve">[34] </w:t>
      </w:r>
      <w:r w:rsidRPr="00034AE9">
        <w:rPr>
          <w:szCs w:val="20"/>
          <w:lang w:val="en-GB"/>
        </w:rPr>
        <w:t>Josine Blok,</w:t>
      </w:r>
      <w:r>
        <w:rPr>
          <w:szCs w:val="20"/>
          <w:lang w:val="en-GB"/>
        </w:rPr>
        <w:t xml:space="preserve"> </w:t>
      </w:r>
      <w:r w:rsidRPr="00034AE9">
        <w:rPr>
          <w:i/>
          <w:szCs w:val="20"/>
          <w:lang w:val="en-GB"/>
        </w:rPr>
        <w:t>Citizenship in Classical Athens</w:t>
      </w:r>
      <w:r w:rsidRPr="00034AE9">
        <w:rPr>
          <w:szCs w:val="20"/>
          <w:lang w:val="en-GB"/>
        </w:rPr>
        <w:t>,</w:t>
      </w:r>
      <w:r>
        <w:rPr>
          <w:szCs w:val="20"/>
          <w:lang w:val="en-GB"/>
        </w:rPr>
        <w:t xml:space="preserve"> </w:t>
      </w:r>
      <w:r w:rsidRPr="00034AE9">
        <w:rPr>
          <w:szCs w:val="20"/>
          <w:lang w:val="en-GB"/>
        </w:rPr>
        <w:t xml:space="preserve">Cambridge University Press, Cambridge 2017, in: </w:t>
      </w:r>
      <w:r w:rsidRPr="00034AE9">
        <w:rPr>
          <w:i/>
          <w:szCs w:val="20"/>
          <w:lang w:val="en-GB"/>
        </w:rPr>
        <w:t>Historische Zeitschrift</w:t>
      </w:r>
      <w:r w:rsidRPr="00034AE9">
        <w:rPr>
          <w:szCs w:val="20"/>
          <w:lang w:val="en-GB"/>
        </w:rPr>
        <w:t xml:space="preserve"> 307/2 (2018), 449–150</w:t>
      </w:r>
    </w:p>
    <w:p w14:paraId="222DD337" w14:textId="77777777" w:rsidR="00056673" w:rsidRPr="00034AE9" w:rsidRDefault="00056673" w:rsidP="00056673">
      <w:pPr>
        <w:spacing w:after="120"/>
        <w:jc w:val="both"/>
        <w:rPr>
          <w:szCs w:val="20"/>
          <w:lang w:val="en-GB"/>
        </w:rPr>
      </w:pPr>
      <w:r>
        <w:rPr>
          <w:iCs/>
          <w:szCs w:val="20"/>
        </w:rPr>
        <w:t xml:space="preserve">[35] </w:t>
      </w:r>
      <w:r w:rsidRPr="00034AE9">
        <w:rPr>
          <w:szCs w:val="20"/>
          <w:lang w:val="en-GB"/>
        </w:rPr>
        <w:t>Konferenzbericht</w:t>
      </w:r>
      <w:r w:rsidRPr="00034AE9">
        <w:rPr>
          <w:i/>
          <w:szCs w:val="20"/>
          <w:lang w:val="en-GB"/>
        </w:rPr>
        <w:t xml:space="preserve"> </w:t>
      </w:r>
      <w:r w:rsidRPr="00034AE9">
        <w:rPr>
          <w:szCs w:val="20"/>
          <w:lang w:val="en-GB"/>
        </w:rPr>
        <w:t>‘Sulla Felix. Politics, Public Image, and Reception’,</w:t>
      </w:r>
      <w:r w:rsidRPr="00034AE9">
        <w:rPr>
          <w:szCs w:val="20"/>
          <w:lang w:val="en-GB"/>
        </w:rPr>
        <w:br/>
        <w:t>Celtic Classics Conference, Dublin, June 2016,</w:t>
      </w:r>
      <w:r w:rsidRPr="00034AE9">
        <w:rPr>
          <w:szCs w:val="20"/>
          <w:lang w:val="en-GB"/>
        </w:rPr>
        <w:br/>
        <w:t>mit Alexander Thein (University College Dublin),</w:t>
      </w:r>
      <w:r w:rsidRPr="00034AE9">
        <w:rPr>
          <w:szCs w:val="20"/>
          <w:lang w:val="en-GB"/>
        </w:rPr>
        <w:br/>
        <w:t xml:space="preserve">in: </w:t>
      </w:r>
      <w:r w:rsidRPr="00034AE9">
        <w:rPr>
          <w:i/>
          <w:szCs w:val="20"/>
          <w:lang w:val="en-GB"/>
        </w:rPr>
        <w:t>Bollettino di Studi Latini</w:t>
      </w:r>
      <w:r w:rsidRPr="00034AE9">
        <w:rPr>
          <w:szCs w:val="20"/>
          <w:lang w:val="en-GB"/>
        </w:rPr>
        <w:t xml:space="preserve"> XLVI, </w:t>
      </w:r>
      <w:r w:rsidRPr="00034AE9">
        <w:rPr>
          <w:i/>
          <w:szCs w:val="20"/>
          <w:lang w:val="en-GB"/>
        </w:rPr>
        <w:t>fascicolo</w:t>
      </w:r>
      <w:r w:rsidRPr="00034AE9">
        <w:rPr>
          <w:szCs w:val="20"/>
          <w:lang w:val="en-GB"/>
        </w:rPr>
        <w:t xml:space="preserve"> II (2016), 813–814</w:t>
      </w:r>
    </w:p>
    <w:p w14:paraId="530CBA06" w14:textId="77777777" w:rsidR="00056673" w:rsidRPr="00034AE9" w:rsidRDefault="00056673" w:rsidP="00056673">
      <w:pPr>
        <w:spacing w:after="120"/>
        <w:jc w:val="both"/>
        <w:rPr>
          <w:szCs w:val="20"/>
          <w:lang w:val="en-GB"/>
        </w:rPr>
      </w:pPr>
      <w:r>
        <w:rPr>
          <w:iCs/>
          <w:szCs w:val="20"/>
        </w:rPr>
        <w:t xml:space="preserve">[36] </w:t>
      </w:r>
      <w:r w:rsidRPr="00034AE9">
        <w:rPr>
          <w:szCs w:val="20"/>
          <w:lang w:val="en-GB"/>
        </w:rPr>
        <w:t>Konferenzbericht ‘Sulla Felix. Politics, Public Image, and Reception’,</w:t>
      </w:r>
      <w:r w:rsidRPr="00034AE9">
        <w:rPr>
          <w:szCs w:val="20"/>
          <w:lang w:val="en-GB"/>
        </w:rPr>
        <w:br/>
        <w:t>Celtic Classics Conference 22–25 June 2016,</w:t>
      </w:r>
      <w:r w:rsidRPr="00034AE9">
        <w:rPr>
          <w:szCs w:val="20"/>
          <w:lang w:val="en-GB"/>
        </w:rPr>
        <w:br/>
        <w:t xml:space="preserve">mit Alexander Thein (University College Dublin), </w:t>
      </w:r>
      <w:r w:rsidRPr="00034AE9">
        <w:rPr>
          <w:szCs w:val="20"/>
          <w:lang w:val="en-GB"/>
        </w:rPr>
        <w:br/>
        <w:t>in: H-Soz-u-Kult 31/10/2016.</w:t>
      </w:r>
      <w:r w:rsidRPr="00034AE9">
        <w:rPr>
          <w:szCs w:val="20"/>
          <w:lang w:val="en-GB"/>
        </w:rPr>
        <w:br/>
        <w:t>URL: http://www.hsozkult.de/conferencereport/id/tagungsberichte-6777</w:t>
      </w:r>
    </w:p>
    <w:p w14:paraId="2A49583D" w14:textId="77777777" w:rsidR="00056673" w:rsidRPr="00034AE9" w:rsidRDefault="00056673" w:rsidP="00056673">
      <w:pPr>
        <w:spacing w:after="120"/>
        <w:jc w:val="both"/>
        <w:rPr>
          <w:szCs w:val="20"/>
          <w:lang w:val="en-GB"/>
        </w:rPr>
      </w:pPr>
      <w:r>
        <w:rPr>
          <w:iCs/>
          <w:szCs w:val="20"/>
        </w:rPr>
        <w:t xml:space="preserve">[37] </w:t>
      </w:r>
      <w:r w:rsidRPr="00034AE9">
        <w:rPr>
          <w:szCs w:val="20"/>
          <w:lang w:val="en-GB"/>
        </w:rPr>
        <w:t>Gregory K. Golden,</w:t>
      </w:r>
      <w:r>
        <w:rPr>
          <w:szCs w:val="20"/>
          <w:lang w:val="en-GB"/>
        </w:rPr>
        <w:t xml:space="preserve"> </w:t>
      </w:r>
      <w:r w:rsidRPr="00034AE9">
        <w:rPr>
          <w:i/>
          <w:szCs w:val="20"/>
          <w:lang w:val="en-GB"/>
        </w:rPr>
        <w:t>Crisis Management during the Roman Republic. The Role of Political Institutions in Emergencies</w:t>
      </w:r>
      <w:r w:rsidRPr="00034AE9">
        <w:rPr>
          <w:szCs w:val="20"/>
          <w:lang w:val="en-GB"/>
        </w:rPr>
        <w:t>, Cambridge University Press, Cambridge 2013,</w:t>
      </w:r>
      <w:r w:rsidRPr="00034AE9">
        <w:rPr>
          <w:szCs w:val="20"/>
          <w:lang w:val="en-GB"/>
        </w:rPr>
        <w:br/>
        <w:t>in: H-Soz-u-Kult 14/07/2014.</w:t>
      </w:r>
      <w:r w:rsidRPr="00034AE9">
        <w:rPr>
          <w:szCs w:val="20"/>
          <w:lang w:val="en-GB"/>
        </w:rPr>
        <w:br/>
        <w:t>URL: http://hsozkult.geschichte.hu-berlin.de/rezensionen/2014-3-032</w:t>
      </w:r>
    </w:p>
    <w:p w14:paraId="5ACAF0C1" w14:textId="77777777" w:rsidR="00056673" w:rsidRPr="00034AE9" w:rsidRDefault="00056673" w:rsidP="00056673">
      <w:pPr>
        <w:spacing w:after="120"/>
        <w:jc w:val="both"/>
        <w:rPr>
          <w:szCs w:val="20"/>
        </w:rPr>
      </w:pPr>
      <w:r>
        <w:rPr>
          <w:iCs/>
          <w:szCs w:val="20"/>
        </w:rPr>
        <w:t xml:space="preserve">[38] </w:t>
      </w:r>
      <w:r w:rsidRPr="00034AE9">
        <w:rPr>
          <w:szCs w:val="20"/>
          <w:lang w:val="en-GB"/>
        </w:rPr>
        <w:t xml:space="preserve">Konferenzbericht </w:t>
      </w:r>
      <w:r w:rsidRPr="00CA2925">
        <w:rPr>
          <w:i/>
          <w:iCs/>
          <w:szCs w:val="20"/>
          <w:lang w:val="en-GB"/>
        </w:rPr>
        <w:t>An interdisciplinary dialogue on citizenship</w:t>
      </w:r>
      <w:r w:rsidRPr="00034AE9">
        <w:rPr>
          <w:szCs w:val="20"/>
          <w:lang w:val="en-GB"/>
        </w:rPr>
        <w:t>,</w:t>
      </w:r>
      <w:r w:rsidRPr="00034AE9">
        <w:rPr>
          <w:szCs w:val="20"/>
          <w:lang w:val="en-GB"/>
        </w:rPr>
        <w:br/>
        <w:t xml:space="preserve">Villa Vigoni – European Center of </w:t>
      </w:r>
      <w:proofErr w:type="gramStart"/>
      <w:r w:rsidRPr="00034AE9">
        <w:rPr>
          <w:szCs w:val="20"/>
          <w:lang w:val="en-GB"/>
        </w:rPr>
        <w:t>Excellence ,</w:t>
      </w:r>
      <w:proofErr w:type="gramEnd"/>
      <w:r w:rsidRPr="00034AE9">
        <w:rPr>
          <w:szCs w:val="20"/>
          <w:lang w:val="en-GB"/>
        </w:rPr>
        <w:t xml:space="preserve"> 11.-14. </w:t>
      </w:r>
      <w:r w:rsidRPr="00034AE9">
        <w:rPr>
          <w:szCs w:val="20"/>
        </w:rPr>
        <w:t>Okt. 2013,</w:t>
      </w:r>
      <w:r w:rsidRPr="00034AE9">
        <w:rPr>
          <w:szCs w:val="20"/>
        </w:rPr>
        <w:br/>
        <w:t>in: H-Soz-u-Kult 22/02/2014.</w:t>
      </w:r>
      <w:r w:rsidRPr="00034AE9">
        <w:rPr>
          <w:szCs w:val="20"/>
        </w:rPr>
        <w:br/>
        <w:t>URL: http://www.hsozkult.de/conferencereport/id/tagungsberichte-5257</w:t>
      </w:r>
    </w:p>
    <w:p w14:paraId="3682F8BA" w14:textId="77777777" w:rsidR="00056673" w:rsidRDefault="00056673" w:rsidP="00056673">
      <w:pPr>
        <w:spacing w:after="120"/>
        <w:rPr>
          <w:rFonts w:cs="Verdana"/>
          <w:szCs w:val="17"/>
          <w:lang w:eastAsia="de-DE"/>
        </w:rPr>
      </w:pPr>
      <w:r>
        <w:rPr>
          <w:iCs/>
          <w:szCs w:val="20"/>
        </w:rPr>
        <w:t xml:space="preserve">[39] </w:t>
      </w:r>
      <w:r w:rsidRPr="00034AE9">
        <w:rPr>
          <w:rFonts w:cs="Verdana"/>
          <w:szCs w:val="17"/>
          <w:lang w:val="en-GB" w:eastAsia="de-DE"/>
        </w:rPr>
        <w:t>Chaniotis, Angelos (Hg.),</w:t>
      </w:r>
      <w:r>
        <w:rPr>
          <w:rFonts w:cs="Verdana"/>
          <w:szCs w:val="17"/>
          <w:lang w:val="en-GB" w:eastAsia="de-DE"/>
        </w:rPr>
        <w:t xml:space="preserve"> </w:t>
      </w:r>
      <w:r w:rsidRPr="00034AE9">
        <w:rPr>
          <w:rFonts w:cs="Verdana"/>
          <w:i/>
          <w:szCs w:val="17"/>
          <w:lang w:val="en-GB" w:eastAsia="de-DE"/>
        </w:rPr>
        <w:t>Unveiling Emotions. Sources and Methods for the Study of Emotions in the Greek World</w:t>
      </w:r>
      <w:r w:rsidRPr="00034AE9">
        <w:rPr>
          <w:rFonts w:cs="Verdana"/>
          <w:szCs w:val="17"/>
          <w:lang w:val="en-GB" w:eastAsia="de-DE"/>
        </w:rPr>
        <w:t>,</w:t>
      </w:r>
      <w:r w:rsidRPr="00034AE9">
        <w:rPr>
          <w:rFonts w:cs="Verdana"/>
          <w:szCs w:val="17"/>
          <w:lang w:val="en-GB" w:eastAsia="de-DE"/>
        </w:rPr>
        <w:br/>
        <w:t>Franz Steiner Verlag, Stuttgart 2012,</w:t>
      </w:r>
      <w:r w:rsidRPr="00034AE9">
        <w:rPr>
          <w:rFonts w:cs="Verdana"/>
          <w:szCs w:val="17"/>
          <w:lang w:val="en-GB" w:eastAsia="de-DE"/>
        </w:rPr>
        <w:br/>
        <w:t>in: H-Soz-u-Kult 09/12/2013.</w:t>
      </w:r>
      <w:r>
        <w:rPr>
          <w:rFonts w:cs="Verdana"/>
          <w:szCs w:val="17"/>
          <w:lang w:val="en-GB" w:eastAsia="de-DE"/>
        </w:rPr>
        <w:t xml:space="preserve"> </w:t>
      </w:r>
      <w:r w:rsidRPr="00034AE9">
        <w:rPr>
          <w:rFonts w:cs="Verdana"/>
          <w:szCs w:val="17"/>
          <w:lang w:eastAsia="de-DE"/>
        </w:rPr>
        <w:t>URL:</w:t>
      </w:r>
      <w:r>
        <w:rPr>
          <w:rFonts w:cs="Verdana"/>
          <w:szCs w:val="17"/>
          <w:lang w:eastAsia="de-DE"/>
        </w:rPr>
        <w:t xml:space="preserve"> </w:t>
      </w:r>
      <w:r w:rsidRPr="002907F2">
        <w:rPr>
          <w:rFonts w:cs="Verdana"/>
          <w:szCs w:val="17"/>
          <w:lang w:eastAsia="de-DE"/>
        </w:rPr>
        <w:t>https://www.hsozkult.de/publicationreview/id/reb-20055</w:t>
      </w:r>
    </w:p>
    <w:p w14:paraId="75484189" w14:textId="351FF86C" w:rsidR="0081132C" w:rsidRPr="00056673" w:rsidRDefault="0081132C" w:rsidP="00056673"/>
    <w:sectPr w:rsidR="0081132C" w:rsidRPr="00056673" w:rsidSect="00446740">
      <w:headerReference w:type="default" r:id="rId7"/>
      <w:footerReference w:type="default" r:id="rId8"/>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AC4E" w14:textId="77777777" w:rsidR="00AF38D5" w:rsidRDefault="00AF38D5">
      <w:pPr>
        <w:spacing w:after="0"/>
      </w:pPr>
      <w:r>
        <w:separator/>
      </w:r>
    </w:p>
  </w:endnote>
  <w:endnote w:type="continuationSeparator" w:id="0">
    <w:p w14:paraId="07E75876" w14:textId="77777777" w:rsidR="00AF38D5" w:rsidRDefault="00AF3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ings Caslon Text">
    <w:altName w:val="Times New Roman"/>
    <w:panose1 w:val="020B0604020202020204"/>
    <w:charset w:val="00"/>
    <w:family w:val="auto"/>
    <w:pitch w:val="variable"/>
    <w:sig w:usb0="A00000AF" w:usb1="5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D201" w14:textId="7B3A7494" w:rsidR="00E75A3D" w:rsidRPr="0007037E" w:rsidRDefault="006C5A75" w:rsidP="002C7102">
    <w:pPr>
      <w:pStyle w:val="Fuzeile"/>
      <w:rPr>
        <w:rFonts w:ascii="Cambria" w:hAnsi="Cambria"/>
        <w:sz w:val="20"/>
        <w:lang w:val="de-DE"/>
      </w:rPr>
    </w:pPr>
    <w:r>
      <w:rPr>
        <w:rFonts w:ascii="Cambria" w:hAnsi="Cambria"/>
        <w:sz w:val="20"/>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6FD2" w14:textId="77777777" w:rsidR="00AF38D5" w:rsidRDefault="00AF38D5">
      <w:pPr>
        <w:spacing w:after="0"/>
      </w:pPr>
      <w:r>
        <w:separator/>
      </w:r>
    </w:p>
  </w:footnote>
  <w:footnote w:type="continuationSeparator" w:id="0">
    <w:p w14:paraId="3C3EAC71" w14:textId="77777777" w:rsidR="00AF38D5" w:rsidRDefault="00AF38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FA5C" w14:textId="7AB60EBE" w:rsidR="003B26EB" w:rsidRPr="00336100" w:rsidRDefault="008F2607">
    <w:pPr>
      <w:pStyle w:val="Kopfzeile"/>
      <w:rPr>
        <w:lang w:val="de-DE"/>
      </w:rPr>
    </w:pPr>
    <w:r>
      <w:rPr>
        <w:lang w:val="de-DE"/>
      </w:rPr>
      <w:t>Publikationen</w:t>
    </w:r>
    <w:r w:rsidR="003B26EB">
      <w:rPr>
        <w:lang w:val="de-DE"/>
      </w:rPr>
      <w:tab/>
    </w:r>
    <w:r w:rsidR="003B26EB">
      <w:rPr>
        <w:lang w:val="de-DE"/>
      </w:rPr>
      <w:tab/>
    </w:r>
    <w:r w:rsidR="00367AEC">
      <w:rPr>
        <w:lang w:val="de-DE"/>
      </w:rPr>
      <w:t xml:space="preserve">PD Dr. </w:t>
    </w:r>
    <w:r w:rsidR="003B26EB">
      <w:rPr>
        <w:lang w:val="de-DE"/>
      </w:rPr>
      <w:t>Alexandra Eckert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A5E8C6E"/>
    <w:lvl w:ilvl="0">
      <w:numFmt w:val="bullet"/>
      <w:pStyle w:val="Aufzhlungszeichen3"/>
      <w:lvlText w:val="-"/>
      <w:lvlJc w:val="left"/>
      <w:pPr>
        <w:ind w:left="926" w:hanging="360"/>
      </w:pPr>
      <w:rPr>
        <w:rFonts w:ascii="Kings Caslon Text" w:eastAsia="Calibri" w:hAnsi="Kings Caslon Text" w:cs="Times New Roman" w:hint="default"/>
      </w:rPr>
    </w:lvl>
  </w:abstractNum>
  <w:abstractNum w:abstractNumId="1" w15:restartNumberingAfterBreak="0">
    <w:nsid w:val="FFFFFF83"/>
    <w:multiLevelType w:val="singleLevel"/>
    <w:tmpl w:val="1ADE196C"/>
    <w:lvl w:ilvl="0">
      <w:numFmt w:val="bullet"/>
      <w:pStyle w:val="Aufzhlungszeichen2"/>
      <w:lvlText w:val="-"/>
      <w:lvlJc w:val="left"/>
      <w:pPr>
        <w:ind w:left="558" w:hanging="360"/>
      </w:pPr>
      <w:rPr>
        <w:rFonts w:ascii="Kings Caslon Text" w:eastAsia="Calibri" w:hAnsi="Kings Caslon Text" w:cs="Times New Roman" w:hint="default"/>
      </w:rPr>
    </w:lvl>
  </w:abstractNum>
  <w:abstractNum w:abstractNumId="2" w15:restartNumberingAfterBreak="0">
    <w:nsid w:val="03E05850"/>
    <w:multiLevelType w:val="hybridMultilevel"/>
    <w:tmpl w:val="F6D4C6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0541C1"/>
    <w:multiLevelType w:val="multilevel"/>
    <w:tmpl w:val="99108260"/>
    <w:styleLink w:val="Bullet"/>
    <w:lvl w:ilvl="0">
      <w:start w:val="1"/>
      <w:numFmt w:val="bullet"/>
      <w:lvlText w:val=""/>
      <w:lvlJc w:val="left"/>
      <w:pPr>
        <w:ind w:left="198" w:hanging="198"/>
      </w:pPr>
      <w:rPr>
        <w:rFonts w:ascii="Symbol" w:hAnsi="Symbol" w:hint="default"/>
        <w:color w:val="auto"/>
      </w:rPr>
    </w:lvl>
    <w:lvl w:ilvl="1">
      <w:start w:val="1"/>
      <w:numFmt w:val="bullet"/>
      <w:lvlText w:val="o"/>
      <w:lvlJc w:val="left"/>
      <w:pPr>
        <w:ind w:left="396" w:hanging="198"/>
      </w:pPr>
      <w:rPr>
        <w:rFonts w:ascii="Courier New" w:hAnsi="Courier New" w:hint="default"/>
      </w:rPr>
    </w:lvl>
    <w:lvl w:ilvl="2">
      <w:start w:val="1"/>
      <w:numFmt w:val="bullet"/>
      <w:lvlText w:val=""/>
      <w:lvlJc w:val="left"/>
      <w:pPr>
        <w:ind w:left="594" w:hanging="198"/>
      </w:pPr>
      <w:rPr>
        <w:rFonts w:ascii="Wingdings" w:hAnsi="Wingdings"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4" w15:restartNumberingAfterBreak="0">
    <w:nsid w:val="10F3745B"/>
    <w:multiLevelType w:val="hybridMultilevel"/>
    <w:tmpl w:val="0F0C7A12"/>
    <w:lvl w:ilvl="0" w:tplc="4DC619E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2316EE"/>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6" w15:restartNumberingAfterBreak="0">
    <w:nsid w:val="1FA53ECB"/>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7" w15:restartNumberingAfterBreak="0">
    <w:nsid w:val="2FC31ACC"/>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8" w15:restartNumberingAfterBreak="0">
    <w:nsid w:val="33020890"/>
    <w:multiLevelType w:val="multilevel"/>
    <w:tmpl w:val="77A8D214"/>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start w:val="1"/>
      <w:numFmt w:val="bullet"/>
      <w:lvlText w:val=""/>
      <w:lvlJc w:val="left"/>
      <w:pPr>
        <w:ind w:left="594" w:hanging="198"/>
      </w:pPr>
      <w:rPr>
        <w:rFonts w:ascii="Wingdings" w:hAnsi="Wingdings"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9" w15:restartNumberingAfterBreak="0">
    <w:nsid w:val="37D76ED2"/>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10" w15:restartNumberingAfterBreak="0">
    <w:nsid w:val="39DC7269"/>
    <w:multiLevelType w:val="multilevel"/>
    <w:tmpl w:val="C7BE3A88"/>
    <w:lvl w:ilvl="0">
      <w:start w:val="1"/>
      <w:numFmt w:val="bullet"/>
      <w:lvlText w:val=""/>
      <w:lvlJc w:val="left"/>
      <w:pPr>
        <w:ind w:left="198" w:hanging="198"/>
      </w:pPr>
      <w:rPr>
        <w:rFonts w:ascii="Symbol" w:hAnsi="Symbol" w:hint="default"/>
        <w:color w:val="auto"/>
      </w:rPr>
    </w:lvl>
    <w:lvl w:ilvl="1">
      <w:start w:val="1"/>
      <w:numFmt w:val="bullet"/>
      <w:lvlText w:val="o"/>
      <w:lvlJc w:val="left"/>
      <w:pPr>
        <w:ind w:left="396" w:hanging="198"/>
      </w:pPr>
      <w:rPr>
        <w:rFonts w:ascii="Courier New" w:hAnsi="Courier New"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11" w15:restartNumberingAfterBreak="0">
    <w:nsid w:val="404A15F2"/>
    <w:multiLevelType w:val="hybridMultilevel"/>
    <w:tmpl w:val="3E28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14C58"/>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13" w15:restartNumberingAfterBreak="0">
    <w:nsid w:val="504D6E10"/>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14" w15:restartNumberingAfterBreak="0">
    <w:nsid w:val="5CDC3066"/>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15" w15:restartNumberingAfterBreak="0">
    <w:nsid w:val="646D6F5C"/>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16" w15:restartNumberingAfterBreak="0">
    <w:nsid w:val="675452C3"/>
    <w:multiLevelType w:val="hybridMultilevel"/>
    <w:tmpl w:val="231082C6"/>
    <w:lvl w:ilvl="0" w:tplc="4CDE55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FB63DF"/>
    <w:multiLevelType w:val="multilevel"/>
    <w:tmpl w:val="99108260"/>
    <w:lvl w:ilvl="0">
      <w:start w:val="1"/>
      <w:numFmt w:val="bullet"/>
      <w:lvlText w:val=""/>
      <w:lvlJc w:val="left"/>
      <w:pPr>
        <w:ind w:left="198" w:hanging="198"/>
      </w:pPr>
      <w:rPr>
        <w:rFonts w:ascii="Symbol" w:hAnsi="Symbol" w:hint="default"/>
        <w:color w:val="auto"/>
      </w:rPr>
    </w:lvl>
    <w:lvl w:ilvl="1">
      <w:start w:val="1"/>
      <w:numFmt w:val="bullet"/>
      <w:lvlText w:val="o"/>
      <w:lvlJc w:val="left"/>
      <w:pPr>
        <w:ind w:left="396" w:hanging="198"/>
      </w:pPr>
      <w:rPr>
        <w:rFonts w:ascii="Courier New" w:hAnsi="Courier New" w:hint="default"/>
      </w:rPr>
    </w:lvl>
    <w:lvl w:ilvl="2">
      <w:start w:val="1"/>
      <w:numFmt w:val="bullet"/>
      <w:lvlText w:val=""/>
      <w:lvlJc w:val="left"/>
      <w:pPr>
        <w:ind w:left="594" w:hanging="198"/>
      </w:pPr>
      <w:rPr>
        <w:rFonts w:ascii="Wingdings" w:hAnsi="Wingdings"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18" w15:restartNumberingAfterBreak="0">
    <w:nsid w:val="78D434EB"/>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num w:numId="1" w16cid:durableId="687635150">
    <w:abstractNumId w:val="16"/>
  </w:num>
  <w:num w:numId="2" w16cid:durableId="199633635">
    <w:abstractNumId w:val="1"/>
  </w:num>
  <w:num w:numId="3" w16cid:durableId="2096590175">
    <w:abstractNumId w:val="0"/>
  </w:num>
  <w:num w:numId="4" w16cid:durableId="817527621">
    <w:abstractNumId w:val="3"/>
  </w:num>
  <w:num w:numId="5" w16cid:durableId="1787961167">
    <w:abstractNumId w:val="17"/>
  </w:num>
  <w:num w:numId="6" w16cid:durableId="1449616549">
    <w:abstractNumId w:val="8"/>
  </w:num>
  <w:num w:numId="7" w16cid:durableId="1344437464">
    <w:abstractNumId w:val="10"/>
  </w:num>
  <w:num w:numId="8" w16cid:durableId="1013074870">
    <w:abstractNumId w:val="13"/>
  </w:num>
  <w:num w:numId="9" w16cid:durableId="1342195827">
    <w:abstractNumId w:val="6"/>
  </w:num>
  <w:num w:numId="10" w16cid:durableId="368072939">
    <w:abstractNumId w:val="7"/>
  </w:num>
  <w:num w:numId="11" w16cid:durableId="1766148093">
    <w:abstractNumId w:val="9"/>
  </w:num>
  <w:num w:numId="12" w16cid:durableId="1891107528">
    <w:abstractNumId w:val="12"/>
  </w:num>
  <w:num w:numId="13" w16cid:durableId="1388338468">
    <w:abstractNumId w:val="5"/>
  </w:num>
  <w:num w:numId="14" w16cid:durableId="1927034975">
    <w:abstractNumId w:val="14"/>
  </w:num>
  <w:num w:numId="15" w16cid:durableId="1124539254">
    <w:abstractNumId w:val="18"/>
  </w:num>
  <w:num w:numId="16" w16cid:durableId="855269553">
    <w:abstractNumId w:val="15"/>
  </w:num>
  <w:num w:numId="17" w16cid:durableId="1046833783">
    <w:abstractNumId w:val="11"/>
  </w:num>
  <w:num w:numId="18" w16cid:durableId="569001950">
    <w:abstractNumId w:val="4"/>
  </w:num>
  <w:num w:numId="19" w16cid:durableId="71601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86"/>
    <w:rsid w:val="00001E8A"/>
    <w:rsid w:val="0000244A"/>
    <w:rsid w:val="000024CE"/>
    <w:rsid w:val="000027DB"/>
    <w:rsid w:val="00002B3A"/>
    <w:rsid w:val="00002DC8"/>
    <w:rsid w:val="000033F2"/>
    <w:rsid w:val="000033FB"/>
    <w:rsid w:val="0000388B"/>
    <w:rsid w:val="0000454E"/>
    <w:rsid w:val="0000470B"/>
    <w:rsid w:val="00005607"/>
    <w:rsid w:val="00006CEF"/>
    <w:rsid w:val="0001158D"/>
    <w:rsid w:val="00013F73"/>
    <w:rsid w:val="00014936"/>
    <w:rsid w:val="000152E9"/>
    <w:rsid w:val="0001541A"/>
    <w:rsid w:val="000164EA"/>
    <w:rsid w:val="000177E6"/>
    <w:rsid w:val="00020481"/>
    <w:rsid w:val="000208B2"/>
    <w:rsid w:val="0002090A"/>
    <w:rsid w:val="00021683"/>
    <w:rsid w:val="000225B6"/>
    <w:rsid w:val="00023967"/>
    <w:rsid w:val="00026193"/>
    <w:rsid w:val="00026928"/>
    <w:rsid w:val="000269B3"/>
    <w:rsid w:val="000275CA"/>
    <w:rsid w:val="000278B8"/>
    <w:rsid w:val="00027E18"/>
    <w:rsid w:val="000308C8"/>
    <w:rsid w:val="00031C5F"/>
    <w:rsid w:val="00031DD4"/>
    <w:rsid w:val="00032986"/>
    <w:rsid w:val="00034011"/>
    <w:rsid w:val="00034971"/>
    <w:rsid w:val="00034A56"/>
    <w:rsid w:val="000361CD"/>
    <w:rsid w:val="00036F29"/>
    <w:rsid w:val="00037A7B"/>
    <w:rsid w:val="00041E73"/>
    <w:rsid w:val="000432B3"/>
    <w:rsid w:val="00043D4A"/>
    <w:rsid w:val="00045685"/>
    <w:rsid w:val="00045A30"/>
    <w:rsid w:val="00046140"/>
    <w:rsid w:val="00046CC2"/>
    <w:rsid w:val="00047B44"/>
    <w:rsid w:val="00050E3D"/>
    <w:rsid w:val="0005259E"/>
    <w:rsid w:val="0005460D"/>
    <w:rsid w:val="0005481E"/>
    <w:rsid w:val="00056673"/>
    <w:rsid w:val="00056CB6"/>
    <w:rsid w:val="000578C5"/>
    <w:rsid w:val="00057B1E"/>
    <w:rsid w:val="00060A41"/>
    <w:rsid w:val="00062158"/>
    <w:rsid w:val="0006220B"/>
    <w:rsid w:val="00063418"/>
    <w:rsid w:val="000636D8"/>
    <w:rsid w:val="000657FB"/>
    <w:rsid w:val="000665CF"/>
    <w:rsid w:val="0006799C"/>
    <w:rsid w:val="0007037E"/>
    <w:rsid w:val="000706E1"/>
    <w:rsid w:val="00070F7A"/>
    <w:rsid w:val="00071038"/>
    <w:rsid w:val="00071C91"/>
    <w:rsid w:val="00072257"/>
    <w:rsid w:val="000726F3"/>
    <w:rsid w:val="00072952"/>
    <w:rsid w:val="00072AA3"/>
    <w:rsid w:val="00072E47"/>
    <w:rsid w:val="000737CE"/>
    <w:rsid w:val="00073D1E"/>
    <w:rsid w:val="00073D80"/>
    <w:rsid w:val="000742AA"/>
    <w:rsid w:val="00074ACA"/>
    <w:rsid w:val="00076A37"/>
    <w:rsid w:val="00077F60"/>
    <w:rsid w:val="00080E81"/>
    <w:rsid w:val="000845BA"/>
    <w:rsid w:val="00085ED9"/>
    <w:rsid w:val="000866CE"/>
    <w:rsid w:val="00086B52"/>
    <w:rsid w:val="00086C63"/>
    <w:rsid w:val="00086DCB"/>
    <w:rsid w:val="00087BF9"/>
    <w:rsid w:val="0009007A"/>
    <w:rsid w:val="00090669"/>
    <w:rsid w:val="0009111A"/>
    <w:rsid w:val="00091C8E"/>
    <w:rsid w:val="00091C9F"/>
    <w:rsid w:val="00092B78"/>
    <w:rsid w:val="00093795"/>
    <w:rsid w:val="0009427B"/>
    <w:rsid w:val="000942CE"/>
    <w:rsid w:val="000946A5"/>
    <w:rsid w:val="000949A7"/>
    <w:rsid w:val="0009563D"/>
    <w:rsid w:val="00095F90"/>
    <w:rsid w:val="000978E9"/>
    <w:rsid w:val="00097A96"/>
    <w:rsid w:val="00097ACE"/>
    <w:rsid w:val="000A0A79"/>
    <w:rsid w:val="000A209D"/>
    <w:rsid w:val="000A2C2D"/>
    <w:rsid w:val="000A3136"/>
    <w:rsid w:val="000A4819"/>
    <w:rsid w:val="000B1959"/>
    <w:rsid w:val="000B3995"/>
    <w:rsid w:val="000B4809"/>
    <w:rsid w:val="000B4B73"/>
    <w:rsid w:val="000B5E20"/>
    <w:rsid w:val="000B6976"/>
    <w:rsid w:val="000B7F3E"/>
    <w:rsid w:val="000C008B"/>
    <w:rsid w:val="000C08B8"/>
    <w:rsid w:val="000C19A2"/>
    <w:rsid w:val="000C2840"/>
    <w:rsid w:val="000C284B"/>
    <w:rsid w:val="000C2B6D"/>
    <w:rsid w:val="000C3D4F"/>
    <w:rsid w:val="000D0535"/>
    <w:rsid w:val="000D0599"/>
    <w:rsid w:val="000D0994"/>
    <w:rsid w:val="000D1CC5"/>
    <w:rsid w:val="000D39FA"/>
    <w:rsid w:val="000D4D1A"/>
    <w:rsid w:val="000E0238"/>
    <w:rsid w:val="000E0B67"/>
    <w:rsid w:val="000E280D"/>
    <w:rsid w:val="000E2D3C"/>
    <w:rsid w:val="000E2D49"/>
    <w:rsid w:val="000E3550"/>
    <w:rsid w:val="000E59E6"/>
    <w:rsid w:val="000E5D60"/>
    <w:rsid w:val="000E650C"/>
    <w:rsid w:val="000E69E1"/>
    <w:rsid w:val="000E6B9A"/>
    <w:rsid w:val="000E7476"/>
    <w:rsid w:val="000E778B"/>
    <w:rsid w:val="000E7CE5"/>
    <w:rsid w:val="000F070E"/>
    <w:rsid w:val="000F0FBA"/>
    <w:rsid w:val="000F1EAF"/>
    <w:rsid w:val="000F389B"/>
    <w:rsid w:val="000F3B20"/>
    <w:rsid w:val="000F411B"/>
    <w:rsid w:val="000F4312"/>
    <w:rsid w:val="000F54A8"/>
    <w:rsid w:val="000F5B26"/>
    <w:rsid w:val="000F6982"/>
    <w:rsid w:val="000F69B4"/>
    <w:rsid w:val="000F78B2"/>
    <w:rsid w:val="00103D68"/>
    <w:rsid w:val="0010444C"/>
    <w:rsid w:val="00104605"/>
    <w:rsid w:val="001047BF"/>
    <w:rsid w:val="00104A31"/>
    <w:rsid w:val="0010530D"/>
    <w:rsid w:val="00105E81"/>
    <w:rsid w:val="00115F6F"/>
    <w:rsid w:val="00116D01"/>
    <w:rsid w:val="00120B99"/>
    <w:rsid w:val="00120FD0"/>
    <w:rsid w:val="00125634"/>
    <w:rsid w:val="001260B0"/>
    <w:rsid w:val="00130407"/>
    <w:rsid w:val="00130479"/>
    <w:rsid w:val="0013392E"/>
    <w:rsid w:val="00133952"/>
    <w:rsid w:val="00134FA9"/>
    <w:rsid w:val="001352B5"/>
    <w:rsid w:val="00135504"/>
    <w:rsid w:val="00135E99"/>
    <w:rsid w:val="00136733"/>
    <w:rsid w:val="00137F9B"/>
    <w:rsid w:val="001404B4"/>
    <w:rsid w:val="001425FF"/>
    <w:rsid w:val="00143EAA"/>
    <w:rsid w:val="001448A2"/>
    <w:rsid w:val="0015081F"/>
    <w:rsid w:val="00152915"/>
    <w:rsid w:val="00152AE6"/>
    <w:rsid w:val="00153A8D"/>
    <w:rsid w:val="00154E11"/>
    <w:rsid w:val="00155CB4"/>
    <w:rsid w:val="00157A2F"/>
    <w:rsid w:val="00157EE0"/>
    <w:rsid w:val="00161FE3"/>
    <w:rsid w:val="00162A4A"/>
    <w:rsid w:val="00162B8C"/>
    <w:rsid w:val="00162C37"/>
    <w:rsid w:val="00167A63"/>
    <w:rsid w:val="00167F10"/>
    <w:rsid w:val="00171673"/>
    <w:rsid w:val="00171786"/>
    <w:rsid w:val="00171BC8"/>
    <w:rsid w:val="00171E49"/>
    <w:rsid w:val="00172BD8"/>
    <w:rsid w:val="001735F7"/>
    <w:rsid w:val="00175320"/>
    <w:rsid w:val="00176E8F"/>
    <w:rsid w:val="00180194"/>
    <w:rsid w:val="00182493"/>
    <w:rsid w:val="00182801"/>
    <w:rsid w:val="00182A9D"/>
    <w:rsid w:val="00183981"/>
    <w:rsid w:val="001839D0"/>
    <w:rsid w:val="00183F4F"/>
    <w:rsid w:val="00186EFA"/>
    <w:rsid w:val="0018750C"/>
    <w:rsid w:val="001877B1"/>
    <w:rsid w:val="00187AE9"/>
    <w:rsid w:val="00191290"/>
    <w:rsid w:val="00192C8E"/>
    <w:rsid w:val="00193397"/>
    <w:rsid w:val="001944E1"/>
    <w:rsid w:val="0019451D"/>
    <w:rsid w:val="001951DD"/>
    <w:rsid w:val="0019545D"/>
    <w:rsid w:val="001959C0"/>
    <w:rsid w:val="001959F6"/>
    <w:rsid w:val="001976F7"/>
    <w:rsid w:val="00197C07"/>
    <w:rsid w:val="00197C7E"/>
    <w:rsid w:val="001A00F9"/>
    <w:rsid w:val="001A06E6"/>
    <w:rsid w:val="001A0B87"/>
    <w:rsid w:val="001A0F70"/>
    <w:rsid w:val="001A1BB6"/>
    <w:rsid w:val="001A1D68"/>
    <w:rsid w:val="001A28B1"/>
    <w:rsid w:val="001A4766"/>
    <w:rsid w:val="001A48AB"/>
    <w:rsid w:val="001A52B5"/>
    <w:rsid w:val="001A672C"/>
    <w:rsid w:val="001A70D4"/>
    <w:rsid w:val="001B03FD"/>
    <w:rsid w:val="001B0C68"/>
    <w:rsid w:val="001B241F"/>
    <w:rsid w:val="001B3DFC"/>
    <w:rsid w:val="001B3E09"/>
    <w:rsid w:val="001B4811"/>
    <w:rsid w:val="001B551B"/>
    <w:rsid w:val="001B64A2"/>
    <w:rsid w:val="001B6606"/>
    <w:rsid w:val="001B6BE8"/>
    <w:rsid w:val="001B6D39"/>
    <w:rsid w:val="001B7670"/>
    <w:rsid w:val="001B7C71"/>
    <w:rsid w:val="001C2C14"/>
    <w:rsid w:val="001C3906"/>
    <w:rsid w:val="001C426E"/>
    <w:rsid w:val="001C4D1F"/>
    <w:rsid w:val="001C609A"/>
    <w:rsid w:val="001C66FD"/>
    <w:rsid w:val="001C670A"/>
    <w:rsid w:val="001C727A"/>
    <w:rsid w:val="001C7428"/>
    <w:rsid w:val="001D0C06"/>
    <w:rsid w:val="001D20FC"/>
    <w:rsid w:val="001D2637"/>
    <w:rsid w:val="001D38AD"/>
    <w:rsid w:val="001D478B"/>
    <w:rsid w:val="001D52A4"/>
    <w:rsid w:val="001D56DF"/>
    <w:rsid w:val="001D67B7"/>
    <w:rsid w:val="001D6DC5"/>
    <w:rsid w:val="001D78FF"/>
    <w:rsid w:val="001D7F5F"/>
    <w:rsid w:val="001E03E5"/>
    <w:rsid w:val="001E1E59"/>
    <w:rsid w:val="001E24E9"/>
    <w:rsid w:val="001E5541"/>
    <w:rsid w:val="001E5CAF"/>
    <w:rsid w:val="001E7165"/>
    <w:rsid w:val="001E74C2"/>
    <w:rsid w:val="001E7CD8"/>
    <w:rsid w:val="001F157C"/>
    <w:rsid w:val="001F2C8F"/>
    <w:rsid w:val="001F2E74"/>
    <w:rsid w:val="001F3541"/>
    <w:rsid w:val="001F5660"/>
    <w:rsid w:val="001F602A"/>
    <w:rsid w:val="002014CB"/>
    <w:rsid w:val="00201C63"/>
    <w:rsid w:val="00202984"/>
    <w:rsid w:val="00202BAE"/>
    <w:rsid w:val="00202D4A"/>
    <w:rsid w:val="00202DB6"/>
    <w:rsid w:val="002037B6"/>
    <w:rsid w:val="00204DB4"/>
    <w:rsid w:val="002065F2"/>
    <w:rsid w:val="0020746D"/>
    <w:rsid w:val="002077F8"/>
    <w:rsid w:val="00210787"/>
    <w:rsid w:val="002145FD"/>
    <w:rsid w:val="0021479A"/>
    <w:rsid w:val="002147BD"/>
    <w:rsid w:val="00216F8E"/>
    <w:rsid w:val="00217101"/>
    <w:rsid w:val="00220650"/>
    <w:rsid w:val="00220D47"/>
    <w:rsid w:val="00221976"/>
    <w:rsid w:val="00222A03"/>
    <w:rsid w:val="00222D2E"/>
    <w:rsid w:val="00223FB7"/>
    <w:rsid w:val="00224146"/>
    <w:rsid w:val="00224BE3"/>
    <w:rsid w:val="0022520D"/>
    <w:rsid w:val="0022554A"/>
    <w:rsid w:val="00225A78"/>
    <w:rsid w:val="002268C7"/>
    <w:rsid w:val="00226A8F"/>
    <w:rsid w:val="00227078"/>
    <w:rsid w:val="00230103"/>
    <w:rsid w:val="002308FD"/>
    <w:rsid w:val="00230ABB"/>
    <w:rsid w:val="00230E0B"/>
    <w:rsid w:val="00231AD0"/>
    <w:rsid w:val="002323D6"/>
    <w:rsid w:val="00232BA7"/>
    <w:rsid w:val="00232CCC"/>
    <w:rsid w:val="002331F8"/>
    <w:rsid w:val="00234672"/>
    <w:rsid w:val="00235B7E"/>
    <w:rsid w:val="00235F3A"/>
    <w:rsid w:val="002364D5"/>
    <w:rsid w:val="00237476"/>
    <w:rsid w:val="002408EE"/>
    <w:rsid w:val="0024230C"/>
    <w:rsid w:val="0024287E"/>
    <w:rsid w:val="0024352D"/>
    <w:rsid w:val="00244EBC"/>
    <w:rsid w:val="00245736"/>
    <w:rsid w:val="00245875"/>
    <w:rsid w:val="00247653"/>
    <w:rsid w:val="00252D82"/>
    <w:rsid w:val="00253250"/>
    <w:rsid w:val="002537AA"/>
    <w:rsid w:val="00253B7C"/>
    <w:rsid w:val="00254214"/>
    <w:rsid w:val="00256F57"/>
    <w:rsid w:val="0025747C"/>
    <w:rsid w:val="00257C9F"/>
    <w:rsid w:val="002615DB"/>
    <w:rsid w:val="00261784"/>
    <w:rsid w:val="00263746"/>
    <w:rsid w:val="0026381C"/>
    <w:rsid w:val="00263DB9"/>
    <w:rsid w:val="00267DAA"/>
    <w:rsid w:val="002700BE"/>
    <w:rsid w:val="0027088E"/>
    <w:rsid w:val="00270D2A"/>
    <w:rsid w:val="00271431"/>
    <w:rsid w:val="0027210A"/>
    <w:rsid w:val="002743B4"/>
    <w:rsid w:val="0027442F"/>
    <w:rsid w:val="002745D2"/>
    <w:rsid w:val="00275EA6"/>
    <w:rsid w:val="0027606C"/>
    <w:rsid w:val="002804DD"/>
    <w:rsid w:val="002811ED"/>
    <w:rsid w:val="002828F8"/>
    <w:rsid w:val="002835F2"/>
    <w:rsid w:val="0028384D"/>
    <w:rsid w:val="00283EDC"/>
    <w:rsid w:val="002845AE"/>
    <w:rsid w:val="002852B2"/>
    <w:rsid w:val="00285F39"/>
    <w:rsid w:val="0028614C"/>
    <w:rsid w:val="0028621F"/>
    <w:rsid w:val="00286B8F"/>
    <w:rsid w:val="002875E3"/>
    <w:rsid w:val="00290A0B"/>
    <w:rsid w:val="00291135"/>
    <w:rsid w:val="002935D6"/>
    <w:rsid w:val="002939C3"/>
    <w:rsid w:val="00295D76"/>
    <w:rsid w:val="00295DF3"/>
    <w:rsid w:val="00296155"/>
    <w:rsid w:val="0029686B"/>
    <w:rsid w:val="00296FE8"/>
    <w:rsid w:val="002A0A22"/>
    <w:rsid w:val="002A1032"/>
    <w:rsid w:val="002A3710"/>
    <w:rsid w:val="002A3B8E"/>
    <w:rsid w:val="002A4681"/>
    <w:rsid w:val="002A532F"/>
    <w:rsid w:val="002A55A2"/>
    <w:rsid w:val="002A5DCF"/>
    <w:rsid w:val="002A63DD"/>
    <w:rsid w:val="002A72B0"/>
    <w:rsid w:val="002A77B8"/>
    <w:rsid w:val="002B05E8"/>
    <w:rsid w:val="002B1322"/>
    <w:rsid w:val="002B133C"/>
    <w:rsid w:val="002B1D41"/>
    <w:rsid w:val="002B46D3"/>
    <w:rsid w:val="002B4894"/>
    <w:rsid w:val="002B5DAD"/>
    <w:rsid w:val="002B77FD"/>
    <w:rsid w:val="002C1D82"/>
    <w:rsid w:val="002C25F5"/>
    <w:rsid w:val="002C2C26"/>
    <w:rsid w:val="002C327E"/>
    <w:rsid w:val="002C362F"/>
    <w:rsid w:val="002C4B56"/>
    <w:rsid w:val="002C501D"/>
    <w:rsid w:val="002C7102"/>
    <w:rsid w:val="002C7367"/>
    <w:rsid w:val="002C7453"/>
    <w:rsid w:val="002D1D11"/>
    <w:rsid w:val="002D204D"/>
    <w:rsid w:val="002D21FE"/>
    <w:rsid w:val="002D241B"/>
    <w:rsid w:val="002D39E7"/>
    <w:rsid w:val="002D517B"/>
    <w:rsid w:val="002D725E"/>
    <w:rsid w:val="002D7945"/>
    <w:rsid w:val="002D7C98"/>
    <w:rsid w:val="002E04A6"/>
    <w:rsid w:val="002E0534"/>
    <w:rsid w:val="002E1A9D"/>
    <w:rsid w:val="002E2C78"/>
    <w:rsid w:val="002E2DA7"/>
    <w:rsid w:val="002E3378"/>
    <w:rsid w:val="002E4C47"/>
    <w:rsid w:val="002E4F45"/>
    <w:rsid w:val="002E5208"/>
    <w:rsid w:val="002E5859"/>
    <w:rsid w:val="002E5948"/>
    <w:rsid w:val="002E6298"/>
    <w:rsid w:val="002E7150"/>
    <w:rsid w:val="002E7878"/>
    <w:rsid w:val="002F0593"/>
    <w:rsid w:val="002F2193"/>
    <w:rsid w:val="002F586F"/>
    <w:rsid w:val="002F5939"/>
    <w:rsid w:val="00301188"/>
    <w:rsid w:val="00302608"/>
    <w:rsid w:val="003029E3"/>
    <w:rsid w:val="003031FA"/>
    <w:rsid w:val="003037DE"/>
    <w:rsid w:val="003046F5"/>
    <w:rsid w:val="0030588E"/>
    <w:rsid w:val="00305DEF"/>
    <w:rsid w:val="00306134"/>
    <w:rsid w:val="0030650C"/>
    <w:rsid w:val="00306512"/>
    <w:rsid w:val="00307241"/>
    <w:rsid w:val="00307467"/>
    <w:rsid w:val="00307E00"/>
    <w:rsid w:val="003104DF"/>
    <w:rsid w:val="00310A23"/>
    <w:rsid w:val="0031162E"/>
    <w:rsid w:val="003127B1"/>
    <w:rsid w:val="00313701"/>
    <w:rsid w:val="003138F1"/>
    <w:rsid w:val="0031465D"/>
    <w:rsid w:val="0031592C"/>
    <w:rsid w:val="00315969"/>
    <w:rsid w:val="003165AE"/>
    <w:rsid w:val="00316E1C"/>
    <w:rsid w:val="00320A45"/>
    <w:rsid w:val="00321CD8"/>
    <w:rsid w:val="00322DE8"/>
    <w:rsid w:val="00324971"/>
    <w:rsid w:val="00325118"/>
    <w:rsid w:val="00325159"/>
    <w:rsid w:val="003251B5"/>
    <w:rsid w:val="00326915"/>
    <w:rsid w:val="003274A7"/>
    <w:rsid w:val="00327593"/>
    <w:rsid w:val="00331E49"/>
    <w:rsid w:val="00334269"/>
    <w:rsid w:val="00334C60"/>
    <w:rsid w:val="003354E2"/>
    <w:rsid w:val="00336100"/>
    <w:rsid w:val="00336660"/>
    <w:rsid w:val="00337C2E"/>
    <w:rsid w:val="00340F50"/>
    <w:rsid w:val="00341555"/>
    <w:rsid w:val="00342066"/>
    <w:rsid w:val="003421DC"/>
    <w:rsid w:val="0034299B"/>
    <w:rsid w:val="00343A9C"/>
    <w:rsid w:val="00346FC9"/>
    <w:rsid w:val="00347127"/>
    <w:rsid w:val="00347EC6"/>
    <w:rsid w:val="003502D1"/>
    <w:rsid w:val="00350D42"/>
    <w:rsid w:val="0035194D"/>
    <w:rsid w:val="003520C3"/>
    <w:rsid w:val="0035256A"/>
    <w:rsid w:val="00352A61"/>
    <w:rsid w:val="003539B9"/>
    <w:rsid w:val="00354A66"/>
    <w:rsid w:val="0035572D"/>
    <w:rsid w:val="00355DF1"/>
    <w:rsid w:val="00356DC7"/>
    <w:rsid w:val="00357877"/>
    <w:rsid w:val="00357BF3"/>
    <w:rsid w:val="00361490"/>
    <w:rsid w:val="00362825"/>
    <w:rsid w:val="00362FD1"/>
    <w:rsid w:val="00363C0C"/>
    <w:rsid w:val="00364294"/>
    <w:rsid w:val="0036479B"/>
    <w:rsid w:val="00365F0E"/>
    <w:rsid w:val="00366B74"/>
    <w:rsid w:val="00367AEC"/>
    <w:rsid w:val="0037065F"/>
    <w:rsid w:val="00370B13"/>
    <w:rsid w:val="003711FD"/>
    <w:rsid w:val="0037171D"/>
    <w:rsid w:val="00371975"/>
    <w:rsid w:val="00371EFB"/>
    <w:rsid w:val="00372966"/>
    <w:rsid w:val="003730EE"/>
    <w:rsid w:val="00373A78"/>
    <w:rsid w:val="00374506"/>
    <w:rsid w:val="00376A42"/>
    <w:rsid w:val="00377180"/>
    <w:rsid w:val="003779EF"/>
    <w:rsid w:val="00381017"/>
    <w:rsid w:val="00381B4F"/>
    <w:rsid w:val="003837A3"/>
    <w:rsid w:val="003839DB"/>
    <w:rsid w:val="00383FD2"/>
    <w:rsid w:val="00384AF9"/>
    <w:rsid w:val="00384E50"/>
    <w:rsid w:val="003851F6"/>
    <w:rsid w:val="00385EC9"/>
    <w:rsid w:val="00385F87"/>
    <w:rsid w:val="003871C4"/>
    <w:rsid w:val="00387491"/>
    <w:rsid w:val="003902F8"/>
    <w:rsid w:val="0039052B"/>
    <w:rsid w:val="00390619"/>
    <w:rsid w:val="00390666"/>
    <w:rsid w:val="00390DF0"/>
    <w:rsid w:val="00391DE2"/>
    <w:rsid w:val="00391E2E"/>
    <w:rsid w:val="00391EFD"/>
    <w:rsid w:val="003942D2"/>
    <w:rsid w:val="00396555"/>
    <w:rsid w:val="003965E2"/>
    <w:rsid w:val="00396DA1"/>
    <w:rsid w:val="003A0213"/>
    <w:rsid w:val="003A0B16"/>
    <w:rsid w:val="003A1F24"/>
    <w:rsid w:val="003A2648"/>
    <w:rsid w:val="003A3DB5"/>
    <w:rsid w:val="003A3F35"/>
    <w:rsid w:val="003A4CB2"/>
    <w:rsid w:val="003A5DB9"/>
    <w:rsid w:val="003B08EF"/>
    <w:rsid w:val="003B2369"/>
    <w:rsid w:val="003B26EB"/>
    <w:rsid w:val="003B2F0A"/>
    <w:rsid w:val="003B4E33"/>
    <w:rsid w:val="003B5954"/>
    <w:rsid w:val="003B5B79"/>
    <w:rsid w:val="003B6B2A"/>
    <w:rsid w:val="003B6F3A"/>
    <w:rsid w:val="003B7017"/>
    <w:rsid w:val="003B7478"/>
    <w:rsid w:val="003C1299"/>
    <w:rsid w:val="003C1416"/>
    <w:rsid w:val="003C1E4D"/>
    <w:rsid w:val="003C3290"/>
    <w:rsid w:val="003C58AF"/>
    <w:rsid w:val="003C6A14"/>
    <w:rsid w:val="003C77DD"/>
    <w:rsid w:val="003D1450"/>
    <w:rsid w:val="003D203D"/>
    <w:rsid w:val="003D2A74"/>
    <w:rsid w:val="003D30A8"/>
    <w:rsid w:val="003D392B"/>
    <w:rsid w:val="003D58E9"/>
    <w:rsid w:val="003D63DC"/>
    <w:rsid w:val="003E1ED0"/>
    <w:rsid w:val="003E260B"/>
    <w:rsid w:val="003E36E4"/>
    <w:rsid w:val="003E4B0D"/>
    <w:rsid w:val="003E64E3"/>
    <w:rsid w:val="003E7B85"/>
    <w:rsid w:val="003F199C"/>
    <w:rsid w:val="003F2523"/>
    <w:rsid w:val="003F2D6E"/>
    <w:rsid w:val="003F2E1F"/>
    <w:rsid w:val="003F3FC2"/>
    <w:rsid w:val="003F43A0"/>
    <w:rsid w:val="003F6377"/>
    <w:rsid w:val="003F76BB"/>
    <w:rsid w:val="003F7C84"/>
    <w:rsid w:val="00400C37"/>
    <w:rsid w:val="00400C78"/>
    <w:rsid w:val="00400E1D"/>
    <w:rsid w:val="004015A3"/>
    <w:rsid w:val="00401B1E"/>
    <w:rsid w:val="004027E8"/>
    <w:rsid w:val="004036A5"/>
    <w:rsid w:val="00404DDD"/>
    <w:rsid w:val="00405465"/>
    <w:rsid w:val="00405897"/>
    <w:rsid w:val="00406421"/>
    <w:rsid w:val="00406B66"/>
    <w:rsid w:val="00407464"/>
    <w:rsid w:val="004076FA"/>
    <w:rsid w:val="0041115E"/>
    <w:rsid w:val="00412521"/>
    <w:rsid w:val="00412933"/>
    <w:rsid w:val="00412DED"/>
    <w:rsid w:val="00412E5C"/>
    <w:rsid w:val="00413842"/>
    <w:rsid w:val="004141B3"/>
    <w:rsid w:val="00415CDF"/>
    <w:rsid w:val="00416A7E"/>
    <w:rsid w:val="00416D21"/>
    <w:rsid w:val="00417579"/>
    <w:rsid w:val="00417705"/>
    <w:rsid w:val="0041791E"/>
    <w:rsid w:val="00417AA2"/>
    <w:rsid w:val="00420207"/>
    <w:rsid w:val="00420B64"/>
    <w:rsid w:val="00420CD1"/>
    <w:rsid w:val="00420DB9"/>
    <w:rsid w:val="00420FD8"/>
    <w:rsid w:val="00422805"/>
    <w:rsid w:val="004231B1"/>
    <w:rsid w:val="00425944"/>
    <w:rsid w:val="00425ECB"/>
    <w:rsid w:val="004307C6"/>
    <w:rsid w:val="004308A9"/>
    <w:rsid w:val="00430AF7"/>
    <w:rsid w:val="004312E9"/>
    <w:rsid w:val="004313C7"/>
    <w:rsid w:val="00431457"/>
    <w:rsid w:val="00431A68"/>
    <w:rsid w:val="00431F68"/>
    <w:rsid w:val="00436C06"/>
    <w:rsid w:val="00436E49"/>
    <w:rsid w:val="00436EC0"/>
    <w:rsid w:val="0044157E"/>
    <w:rsid w:val="0044351A"/>
    <w:rsid w:val="004455E2"/>
    <w:rsid w:val="00446740"/>
    <w:rsid w:val="00447D65"/>
    <w:rsid w:val="00447DE1"/>
    <w:rsid w:val="004514F6"/>
    <w:rsid w:val="00453A63"/>
    <w:rsid w:val="00454620"/>
    <w:rsid w:val="004553A7"/>
    <w:rsid w:val="00457243"/>
    <w:rsid w:val="00460A09"/>
    <w:rsid w:val="00461057"/>
    <w:rsid w:val="00463FF7"/>
    <w:rsid w:val="004654A8"/>
    <w:rsid w:val="00467D5F"/>
    <w:rsid w:val="004723DB"/>
    <w:rsid w:val="004725D8"/>
    <w:rsid w:val="00474C36"/>
    <w:rsid w:val="00475368"/>
    <w:rsid w:val="0047612F"/>
    <w:rsid w:val="00476C09"/>
    <w:rsid w:val="00476E86"/>
    <w:rsid w:val="00477762"/>
    <w:rsid w:val="00480776"/>
    <w:rsid w:val="00481F90"/>
    <w:rsid w:val="00483183"/>
    <w:rsid w:val="00483B22"/>
    <w:rsid w:val="0048428A"/>
    <w:rsid w:val="00485AF1"/>
    <w:rsid w:val="004860E3"/>
    <w:rsid w:val="00486C35"/>
    <w:rsid w:val="00486F5F"/>
    <w:rsid w:val="00487EA2"/>
    <w:rsid w:val="00493F44"/>
    <w:rsid w:val="00496CFB"/>
    <w:rsid w:val="004971C9"/>
    <w:rsid w:val="00497792"/>
    <w:rsid w:val="00497980"/>
    <w:rsid w:val="00497E80"/>
    <w:rsid w:val="004A2663"/>
    <w:rsid w:val="004A32FD"/>
    <w:rsid w:val="004A3A3B"/>
    <w:rsid w:val="004A40D8"/>
    <w:rsid w:val="004A4482"/>
    <w:rsid w:val="004A5C35"/>
    <w:rsid w:val="004A5C5B"/>
    <w:rsid w:val="004A62C5"/>
    <w:rsid w:val="004B00CF"/>
    <w:rsid w:val="004B0783"/>
    <w:rsid w:val="004B1C30"/>
    <w:rsid w:val="004B2312"/>
    <w:rsid w:val="004B254D"/>
    <w:rsid w:val="004B427A"/>
    <w:rsid w:val="004B483D"/>
    <w:rsid w:val="004B50DE"/>
    <w:rsid w:val="004B5D39"/>
    <w:rsid w:val="004B7A0F"/>
    <w:rsid w:val="004B7B29"/>
    <w:rsid w:val="004C07EC"/>
    <w:rsid w:val="004C2480"/>
    <w:rsid w:val="004C3079"/>
    <w:rsid w:val="004C64D9"/>
    <w:rsid w:val="004C6D48"/>
    <w:rsid w:val="004C7701"/>
    <w:rsid w:val="004D037B"/>
    <w:rsid w:val="004D0603"/>
    <w:rsid w:val="004D161F"/>
    <w:rsid w:val="004D3D62"/>
    <w:rsid w:val="004D4AFE"/>
    <w:rsid w:val="004D5674"/>
    <w:rsid w:val="004D628B"/>
    <w:rsid w:val="004D68DD"/>
    <w:rsid w:val="004D72EA"/>
    <w:rsid w:val="004E4150"/>
    <w:rsid w:val="004E6B0C"/>
    <w:rsid w:val="004E7155"/>
    <w:rsid w:val="004E768C"/>
    <w:rsid w:val="004F0249"/>
    <w:rsid w:val="004F3270"/>
    <w:rsid w:val="004F3BBA"/>
    <w:rsid w:val="00500254"/>
    <w:rsid w:val="00500B41"/>
    <w:rsid w:val="005023F5"/>
    <w:rsid w:val="005029DD"/>
    <w:rsid w:val="00507563"/>
    <w:rsid w:val="00507BBB"/>
    <w:rsid w:val="00510000"/>
    <w:rsid w:val="005117F2"/>
    <w:rsid w:val="00512D5B"/>
    <w:rsid w:val="00513E31"/>
    <w:rsid w:val="005142EE"/>
    <w:rsid w:val="005147FA"/>
    <w:rsid w:val="0051570E"/>
    <w:rsid w:val="005157AE"/>
    <w:rsid w:val="00515ABA"/>
    <w:rsid w:val="00516497"/>
    <w:rsid w:val="00516726"/>
    <w:rsid w:val="00516789"/>
    <w:rsid w:val="00517480"/>
    <w:rsid w:val="00520638"/>
    <w:rsid w:val="00520EE8"/>
    <w:rsid w:val="005223D9"/>
    <w:rsid w:val="0052260E"/>
    <w:rsid w:val="005241A1"/>
    <w:rsid w:val="00524A42"/>
    <w:rsid w:val="00524EC6"/>
    <w:rsid w:val="00525A98"/>
    <w:rsid w:val="00530AEF"/>
    <w:rsid w:val="005319A0"/>
    <w:rsid w:val="00531B8B"/>
    <w:rsid w:val="00531C0F"/>
    <w:rsid w:val="005333B8"/>
    <w:rsid w:val="00534326"/>
    <w:rsid w:val="0053673E"/>
    <w:rsid w:val="00536DA5"/>
    <w:rsid w:val="00541B03"/>
    <w:rsid w:val="00543111"/>
    <w:rsid w:val="00543A1D"/>
    <w:rsid w:val="00543D2E"/>
    <w:rsid w:val="00545F07"/>
    <w:rsid w:val="00547D02"/>
    <w:rsid w:val="00550B49"/>
    <w:rsid w:val="0055144F"/>
    <w:rsid w:val="005516FD"/>
    <w:rsid w:val="00552D6B"/>
    <w:rsid w:val="00553031"/>
    <w:rsid w:val="005532A1"/>
    <w:rsid w:val="0055402C"/>
    <w:rsid w:val="00554E26"/>
    <w:rsid w:val="00554FDC"/>
    <w:rsid w:val="005551CA"/>
    <w:rsid w:val="00555AAF"/>
    <w:rsid w:val="00557AEB"/>
    <w:rsid w:val="005612A1"/>
    <w:rsid w:val="00562ED4"/>
    <w:rsid w:val="00564DD9"/>
    <w:rsid w:val="00564E1F"/>
    <w:rsid w:val="005655D6"/>
    <w:rsid w:val="005659A3"/>
    <w:rsid w:val="00565B1B"/>
    <w:rsid w:val="00565C47"/>
    <w:rsid w:val="00566A28"/>
    <w:rsid w:val="00570B71"/>
    <w:rsid w:val="005736B5"/>
    <w:rsid w:val="00573C63"/>
    <w:rsid w:val="00573CFE"/>
    <w:rsid w:val="00574B21"/>
    <w:rsid w:val="00575204"/>
    <w:rsid w:val="0057524B"/>
    <w:rsid w:val="00575744"/>
    <w:rsid w:val="00575BF5"/>
    <w:rsid w:val="00576EF5"/>
    <w:rsid w:val="005808A3"/>
    <w:rsid w:val="00583A97"/>
    <w:rsid w:val="0058553A"/>
    <w:rsid w:val="005866E9"/>
    <w:rsid w:val="00590162"/>
    <w:rsid w:val="00590A30"/>
    <w:rsid w:val="00591723"/>
    <w:rsid w:val="00591CF0"/>
    <w:rsid w:val="00594242"/>
    <w:rsid w:val="005947DD"/>
    <w:rsid w:val="00596D0C"/>
    <w:rsid w:val="00597A85"/>
    <w:rsid w:val="005A0F86"/>
    <w:rsid w:val="005A2387"/>
    <w:rsid w:val="005A2727"/>
    <w:rsid w:val="005A2BA5"/>
    <w:rsid w:val="005A2D45"/>
    <w:rsid w:val="005A4EC8"/>
    <w:rsid w:val="005A5FA3"/>
    <w:rsid w:val="005A6097"/>
    <w:rsid w:val="005A7638"/>
    <w:rsid w:val="005A770A"/>
    <w:rsid w:val="005B04CE"/>
    <w:rsid w:val="005B135E"/>
    <w:rsid w:val="005B1554"/>
    <w:rsid w:val="005B1E1C"/>
    <w:rsid w:val="005B25A9"/>
    <w:rsid w:val="005B31FB"/>
    <w:rsid w:val="005B3B86"/>
    <w:rsid w:val="005B5A18"/>
    <w:rsid w:val="005B5B63"/>
    <w:rsid w:val="005C10FE"/>
    <w:rsid w:val="005C2059"/>
    <w:rsid w:val="005C23FF"/>
    <w:rsid w:val="005C3EDA"/>
    <w:rsid w:val="005C6E35"/>
    <w:rsid w:val="005C776C"/>
    <w:rsid w:val="005D05B1"/>
    <w:rsid w:val="005D16B8"/>
    <w:rsid w:val="005D2F51"/>
    <w:rsid w:val="005D3BD7"/>
    <w:rsid w:val="005D51BC"/>
    <w:rsid w:val="005D6F10"/>
    <w:rsid w:val="005D70AF"/>
    <w:rsid w:val="005D7675"/>
    <w:rsid w:val="005D7E1A"/>
    <w:rsid w:val="005E22C1"/>
    <w:rsid w:val="005E3153"/>
    <w:rsid w:val="005E3406"/>
    <w:rsid w:val="005E5170"/>
    <w:rsid w:val="005E7100"/>
    <w:rsid w:val="005E7A3E"/>
    <w:rsid w:val="005E7BB2"/>
    <w:rsid w:val="005F08F5"/>
    <w:rsid w:val="005F0A70"/>
    <w:rsid w:val="005F0DD3"/>
    <w:rsid w:val="005F15BA"/>
    <w:rsid w:val="005F1761"/>
    <w:rsid w:val="005F2B3E"/>
    <w:rsid w:val="005F3E59"/>
    <w:rsid w:val="005F3EBC"/>
    <w:rsid w:val="005F4193"/>
    <w:rsid w:val="005F45F2"/>
    <w:rsid w:val="005F591F"/>
    <w:rsid w:val="005F5B1E"/>
    <w:rsid w:val="005F5F8D"/>
    <w:rsid w:val="005F60C5"/>
    <w:rsid w:val="005F68BF"/>
    <w:rsid w:val="005F76F3"/>
    <w:rsid w:val="00601050"/>
    <w:rsid w:val="0060113F"/>
    <w:rsid w:val="00601EDD"/>
    <w:rsid w:val="0060329A"/>
    <w:rsid w:val="006039B4"/>
    <w:rsid w:val="006046E8"/>
    <w:rsid w:val="00604A16"/>
    <w:rsid w:val="006061F2"/>
    <w:rsid w:val="00606B87"/>
    <w:rsid w:val="00607657"/>
    <w:rsid w:val="00607AA9"/>
    <w:rsid w:val="0061073C"/>
    <w:rsid w:val="00610BED"/>
    <w:rsid w:val="006124E5"/>
    <w:rsid w:val="00612577"/>
    <w:rsid w:val="0061307A"/>
    <w:rsid w:val="00614735"/>
    <w:rsid w:val="00614D05"/>
    <w:rsid w:val="00617458"/>
    <w:rsid w:val="00617B2E"/>
    <w:rsid w:val="00620326"/>
    <w:rsid w:val="00620AE4"/>
    <w:rsid w:val="0062167E"/>
    <w:rsid w:val="00623000"/>
    <w:rsid w:val="0062426A"/>
    <w:rsid w:val="00624578"/>
    <w:rsid w:val="00624A9B"/>
    <w:rsid w:val="00626191"/>
    <w:rsid w:val="0062747F"/>
    <w:rsid w:val="00627582"/>
    <w:rsid w:val="0062792E"/>
    <w:rsid w:val="006357D3"/>
    <w:rsid w:val="00636058"/>
    <w:rsid w:val="006365D4"/>
    <w:rsid w:val="00636DC3"/>
    <w:rsid w:val="00637201"/>
    <w:rsid w:val="00637D81"/>
    <w:rsid w:val="006402F0"/>
    <w:rsid w:val="00640E15"/>
    <w:rsid w:val="006415ED"/>
    <w:rsid w:val="00641761"/>
    <w:rsid w:val="00641C41"/>
    <w:rsid w:val="00642921"/>
    <w:rsid w:val="00643F31"/>
    <w:rsid w:val="0064435F"/>
    <w:rsid w:val="006449C9"/>
    <w:rsid w:val="00644F8B"/>
    <w:rsid w:val="006454F7"/>
    <w:rsid w:val="00647EDD"/>
    <w:rsid w:val="00650074"/>
    <w:rsid w:val="00650308"/>
    <w:rsid w:val="0065115E"/>
    <w:rsid w:val="00651569"/>
    <w:rsid w:val="00651A68"/>
    <w:rsid w:val="006520CE"/>
    <w:rsid w:val="006524C4"/>
    <w:rsid w:val="00652A60"/>
    <w:rsid w:val="00652FC6"/>
    <w:rsid w:val="00653A8B"/>
    <w:rsid w:val="0065536F"/>
    <w:rsid w:val="00657E2C"/>
    <w:rsid w:val="006609B9"/>
    <w:rsid w:val="00662E1F"/>
    <w:rsid w:val="0066408C"/>
    <w:rsid w:val="006642A0"/>
    <w:rsid w:val="006646FB"/>
    <w:rsid w:val="006655E6"/>
    <w:rsid w:val="00665D72"/>
    <w:rsid w:val="00666D03"/>
    <w:rsid w:val="00670662"/>
    <w:rsid w:val="00670FF7"/>
    <w:rsid w:val="006714CB"/>
    <w:rsid w:val="00671F79"/>
    <w:rsid w:val="00672343"/>
    <w:rsid w:val="006737B5"/>
    <w:rsid w:val="0068297A"/>
    <w:rsid w:val="00683299"/>
    <w:rsid w:val="0068369A"/>
    <w:rsid w:val="00683795"/>
    <w:rsid w:val="006841DD"/>
    <w:rsid w:val="00684AF6"/>
    <w:rsid w:val="006867F6"/>
    <w:rsid w:val="00687B8E"/>
    <w:rsid w:val="006914DD"/>
    <w:rsid w:val="00691C67"/>
    <w:rsid w:val="00694C39"/>
    <w:rsid w:val="00694F2C"/>
    <w:rsid w:val="0069559F"/>
    <w:rsid w:val="00695BFC"/>
    <w:rsid w:val="0069669F"/>
    <w:rsid w:val="006966E5"/>
    <w:rsid w:val="00697AE4"/>
    <w:rsid w:val="00697E98"/>
    <w:rsid w:val="006A1A2F"/>
    <w:rsid w:val="006A1CDA"/>
    <w:rsid w:val="006A1D2E"/>
    <w:rsid w:val="006A352B"/>
    <w:rsid w:val="006A44F2"/>
    <w:rsid w:val="006A5626"/>
    <w:rsid w:val="006A614D"/>
    <w:rsid w:val="006A62D9"/>
    <w:rsid w:val="006A7801"/>
    <w:rsid w:val="006B008D"/>
    <w:rsid w:val="006B256C"/>
    <w:rsid w:val="006B25E6"/>
    <w:rsid w:val="006B3AAF"/>
    <w:rsid w:val="006B5031"/>
    <w:rsid w:val="006B640C"/>
    <w:rsid w:val="006B7A0B"/>
    <w:rsid w:val="006C11C9"/>
    <w:rsid w:val="006C298B"/>
    <w:rsid w:val="006C5276"/>
    <w:rsid w:val="006C587C"/>
    <w:rsid w:val="006C5A75"/>
    <w:rsid w:val="006D01AB"/>
    <w:rsid w:val="006D09AC"/>
    <w:rsid w:val="006D3307"/>
    <w:rsid w:val="006D33AF"/>
    <w:rsid w:val="006D6202"/>
    <w:rsid w:val="006D62BC"/>
    <w:rsid w:val="006D67AB"/>
    <w:rsid w:val="006D69A5"/>
    <w:rsid w:val="006D7569"/>
    <w:rsid w:val="006D760D"/>
    <w:rsid w:val="006D777F"/>
    <w:rsid w:val="006D79D7"/>
    <w:rsid w:val="006D7B31"/>
    <w:rsid w:val="006E15FC"/>
    <w:rsid w:val="006E17FB"/>
    <w:rsid w:val="006E2A2C"/>
    <w:rsid w:val="006E2BB7"/>
    <w:rsid w:val="006E3186"/>
    <w:rsid w:val="006E3C59"/>
    <w:rsid w:val="006E3C74"/>
    <w:rsid w:val="006E47EB"/>
    <w:rsid w:val="006E7192"/>
    <w:rsid w:val="006E79AD"/>
    <w:rsid w:val="006F00AD"/>
    <w:rsid w:val="006F1FC4"/>
    <w:rsid w:val="006F4AB1"/>
    <w:rsid w:val="006F51D2"/>
    <w:rsid w:val="006F68C9"/>
    <w:rsid w:val="00700310"/>
    <w:rsid w:val="007006AC"/>
    <w:rsid w:val="00700A35"/>
    <w:rsid w:val="00701B0C"/>
    <w:rsid w:val="00705A86"/>
    <w:rsid w:val="007061D7"/>
    <w:rsid w:val="00711834"/>
    <w:rsid w:val="00712813"/>
    <w:rsid w:val="00712B1E"/>
    <w:rsid w:val="00712BFE"/>
    <w:rsid w:val="007145A1"/>
    <w:rsid w:val="00714C7A"/>
    <w:rsid w:val="00714D56"/>
    <w:rsid w:val="0071511F"/>
    <w:rsid w:val="007152A3"/>
    <w:rsid w:val="0071584F"/>
    <w:rsid w:val="0071772E"/>
    <w:rsid w:val="00720BF5"/>
    <w:rsid w:val="00720BF8"/>
    <w:rsid w:val="00721899"/>
    <w:rsid w:val="00721CE9"/>
    <w:rsid w:val="00722975"/>
    <w:rsid w:val="007249E9"/>
    <w:rsid w:val="007301CD"/>
    <w:rsid w:val="00730463"/>
    <w:rsid w:val="0073152E"/>
    <w:rsid w:val="0073307F"/>
    <w:rsid w:val="00735AC4"/>
    <w:rsid w:val="00735EED"/>
    <w:rsid w:val="00737493"/>
    <w:rsid w:val="00737D81"/>
    <w:rsid w:val="00740D65"/>
    <w:rsid w:val="00741732"/>
    <w:rsid w:val="0074175B"/>
    <w:rsid w:val="0074203F"/>
    <w:rsid w:val="007423DD"/>
    <w:rsid w:val="0074438B"/>
    <w:rsid w:val="007470D2"/>
    <w:rsid w:val="007500FD"/>
    <w:rsid w:val="007504F3"/>
    <w:rsid w:val="007511E1"/>
    <w:rsid w:val="00751EE8"/>
    <w:rsid w:val="00754F70"/>
    <w:rsid w:val="00755F30"/>
    <w:rsid w:val="00761D3A"/>
    <w:rsid w:val="00762C7C"/>
    <w:rsid w:val="007630BB"/>
    <w:rsid w:val="00764AD8"/>
    <w:rsid w:val="00765429"/>
    <w:rsid w:val="00765D0E"/>
    <w:rsid w:val="00765D90"/>
    <w:rsid w:val="00766EBB"/>
    <w:rsid w:val="007675D4"/>
    <w:rsid w:val="007678C2"/>
    <w:rsid w:val="0077037B"/>
    <w:rsid w:val="007705A5"/>
    <w:rsid w:val="007708D0"/>
    <w:rsid w:val="007717E1"/>
    <w:rsid w:val="00771D9A"/>
    <w:rsid w:val="007722B9"/>
    <w:rsid w:val="007735AE"/>
    <w:rsid w:val="00773F6F"/>
    <w:rsid w:val="007759AD"/>
    <w:rsid w:val="00777BCF"/>
    <w:rsid w:val="00781005"/>
    <w:rsid w:val="00783664"/>
    <w:rsid w:val="00783ACD"/>
    <w:rsid w:val="00784D7E"/>
    <w:rsid w:val="00785FB2"/>
    <w:rsid w:val="00787403"/>
    <w:rsid w:val="00792396"/>
    <w:rsid w:val="00792597"/>
    <w:rsid w:val="00795136"/>
    <w:rsid w:val="00795DF0"/>
    <w:rsid w:val="00796E82"/>
    <w:rsid w:val="007A1126"/>
    <w:rsid w:val="007A21D8"/>
    <w:rsid w:val="007A2735"/>
    <w:rsid w:val="007A28ED"/>
    <w:rsid w:val="007A330A"/>
    <w:rsid w:val="007A38F7"/>
    <w:rsid w:val="007A5695"/>
    <w:rsid w:val="007A5B05"/>
    <w:rsid w:val="007A6358"/>
    <w:rsid w:val="007A6431"/>
    <w:rsid w:val="007A6E41"/>
    <w:rsid w:val="007A7A94"/>
    <w:rsid w:val="007B119F"/>
    <w:rsid w:val="007B17B0"/>
    <w:rsid w:val="007B2B45"/>
    <w:rsid w:val="007B5D01"/>
    <w:rsid w:val="007C18CE"/>
    <w:rsid w:val="007C27D5"/>
    <w:rsid w:val="007C3B27"/>
    <w:rsid w:val="007C6AC1"/>
    <w:rsid w:val="007C71A3"/>
    <w:rsid w:val="007C7DF1"/>
    <w:rsid w:val="007D0A70"/>
    <w:rsid w:val="007D12ED"/>
    <w:rsid w:val="007D1369"/>
    <w:rsid w:val="007D155E"/>
    <w:rsid w:val="007D396F"/>
    <w:rsid w:val="007D5678"/>
    <w:rsid w:val="007D5722"/>
    <w:rsid w:val="007E0DA2"/>
    <w:rsid w:val="007E265F"/>
    <w:rsid w:val="007E323A"/>
    <w:rsid w:val="007E497B"/>
    <w:rsid w:val="007E4A14"/>
    <w:rsid w:val="007F062F"/>
    <w:rsid w:val="007F1150"/>
    <w:rsid w:val="007F628A"/>
    <w:rsid w:val="007F6354"/>
    <w:rsid w:val="007F79FF"/>
    <w:rsid w:val="00800232"/>
    <w:rsid w:val="00800BD9"/>
    <w:rsid w:val="00802666"/>
    <w:rsid w:val="0080301C"/>
    <w:rsid w:val="00803BB8"/>
    <w:rsid w:val="008049FE"/>
    <w:rsid w:val="00810207"/>
    <w:rsid w:val="0081132C"/>
    <w:rsid w:val="008124F9"/>
    <w:rsid w:val="00812E8C"/>
    <w:rsid w:val="008149E5"/>
    <w:rsid w:val="00814CE4"/>
    <w:rsid w:val="00815E5E"/>
    <w:rsid w:val="00817537"/>
    <w:rsid w:val="00820B5B"/>
    <w:rsid w:val="00822851"/>
    <w:rsid w:val="00823675"/>
    <w:rsid w:val="008237F3"/>
    <w:rsid w:val="00823CA1"/>
    <w:rsid w:val="008244D2"/>
    <w:rsid w:val="00826B78"/>
    <w:rsid w:val="00826CFE"/>
    <w:rsid w:val="00827AF7"/>
    <w:rsid w:val="00830271"/>
    <w:rsid w:val="008307D8"/>
    <w:rsid w:val="0083097C"/>
    <w:rsid w:val="00831A52"/>
    <w:rsid w:val="0083238C"/>
    <w:rsid w:val="00832D63"/>
    <w:rsid w:val="00836E35"/>
    <w:rsid w:val="00836F55"/>
    <w:rsid w:val="0083764D"/>
    <w:rsid w:val="00837F40"/>
    <w:rsid w:val="0084018F"/>
    <w:rsid w:val="0084029A"/>
    <w:rsid w:val="00840325"/>
    <w:rsid w:val="0084087A"/>
    <w:rsid w:val="00841E17"/>
    <w:rsid w:val="00842778"/>
    <w:rsid w:val="00845B3D"/>
    <w:rsid w:val="00845D1C"/>
    <w:rsid w:val="0084621C"/>
    <w:rsid w:val="008466B0"/>
    <w:rsid w:val="00851E2C"/>
    <w:rsid w:val="00852654"/>
    <w:rsid w:val="0085486A"/>
    <w:rsid w:val="0085549A"/>
    <w:rsid w:val="00861431"/>
    <w:rsid w:val="0086227F"/>
    <w:rsid w:val="008645D9"/>
    <w:rsid w:val="0086460C"/>
    <w:rsid w:val="008648A7"/>
    <w:rsid w:val="00864CCC"/>
    <w:rsid w:val="00864F87"/>
    <w:rsid w:val="00866D7F"/>
    <w:rsid w:val="00871288"/>
    <w:rsid w:val="0087157A"/>
    <w:rsid w:val="00872C69"/>
    <w:rsid w:val="00873362"/>
    <w:rsid w:val="0087594E"/>
    <w:rsid w:val="00876811"/>
    <w:rsid w:val="00877994"/>
    <w:rsid w:val="008820EC"/>
    <w:rsid w:val="0088210A"/>
    <w:rsid w:val="00884163"/>
    <w:rsid w:val="008846F0"/>
    <w:rsid w:val="00884806"/>
    <w:rsid w:val="00884AED"/>
    <w:rsid w:val="0088671E"/>
    <w:rsid w:val="00886855"/>
    <w:rsid w:val="00890D1F"/>
    <w:rsid w:val="0089140B"/>
    <w:rsid w:val="008916AC"/>
    <w:rsid w:val="00892266"/>
    <w:rsid w:val="00893DCB"/>
    <w:rsid w:val="008944CC"/>
    <w:rsid w:val="00894660"/>
    <w:rsid w:val="00895651"/>
    <w:rsid w:val="008959A9"/>
    <w:rsid w:val="00896489"/>
    <w:rsid w:val="00896920"/>
    <w:rsid w:val="008A048D"/>
    <w:rsid w:val="008A0CFE"/>
    <w:rsid w:val="008A4D43"/>
    <w:rsid w:val="008A5FD7"/>
    <w:rsid w:val="008A69A1"/>
    <w:rsid w:val="008A71A6"/>
    <w:rsid w:val="008A79CE"/>
    <w:rsid w:val="008A7ED8"/>
    <w:rsid w:val="008B1169"/>
    <w:rsid w:val="008B1FFA"/>
    <w:rsid w:val="008B36CB"/>
    <w:rsid w:val="008B4B1E"/>
    <w:rsid w:val="008B578D"/>
    <w:rsid w:val="008B5A6E"/>
    <w:rsid w:val="008B65BD"/>
    <w:rsid w:val="008B7D28"/>
    <w:rsid w:val="008C0FDC"/>
    <w:rsid w:val="008C1A1E"/>
    <w:rsid w:val="008C2D94"/>
    <w:rsid w:val="008C3319"/>
    <w:rsid w:val="008C49F8"/>
    <w:rsid w:val="008C5608"/>
    <w:rsid w:val="008C5979"/>
    <w:rsid w:val="008C79EC"/>
    <w:rsid w:val="008C7F67"/>
    <w:rsid w:val="008D0968"/>
    <w:rsid w:val="008D1301"/>
    <w:rsid w:val="008D1DFC"/>
    <w:rsid w:val="008D3527"/>
    <w:rsid w:val="008D3BC9"/>
    <w:rsid w:val="008D41E6"/>
    <w:rsid w:val="008D4C7C"/>
    <w:rsid w:val="008D6D46"/>
    <w:rsid w:val="008E02BA"/>
    <w:rsid w:val="008E1107"/>
    <w:rsid w:val="008E232B"/>
    <w:rsid w:val="008E23A6"/>
    <w:rsid w:val="008E30D7"/>
    <w:rsid w:val="008E55EF"/>
    <w:rsid w:val="008E6B6B"/>
    <w:rsid w:val="008E6BC0"/>
    <w:rsid w:val="008F0C3F"/>
    <w:rsid w:val="008F1389"/>
    <w:rsid w:val="008F1B13"/>
    <w:rsid w:val="008F2607"/>
    <w:rsid w:val="008F3050"/>
    <w:rsid w:val="008F4EB4"/>
    <w:rsid w:val="008F6976"/>
    <w:rsid w:val="008F6FD5"/>
    <w:rsid w:val="00900A1E"/>
    <w:rsid w:val="00900F8B"/>
    <w:rsid w:val="00901322"/>
    <w:rsid w:val="009023C1"/>
    <w:rsid w:val="0090299E"/>
    <w:rsid w:val="00903413"/>
    <w:rsid w:val="00903646"/>
    <w:rsid w:val="00904639"/>
    <w:rsid w:val="00904BD8"/>
    <w:rsid w:val="00904E6D"/>
    <w:rsid w:val="009051F7"/>
    <w:rsid w:val="00905207"/>
    <w:rsid w:val="0090560C"/>
    <w:rsid w:val="00905B33"/>
    <w:rsid w:val="00907181"/>
    <w:rsid w:val="00907A99"/>
    <w:rsid w:val="0091065F"/>
    <w:rsid w:val="00911956"/>
    <w:rsid w:val="009145C5"/>
    <w:rsid w:val="00914BCB"/>
    <w:rsid w:val="00914EAC"/>
    <w:rsid w:val="00915C12"/>
    <w:rsid w:val="009202D1"/>
    <w:rsid w:val="009207DE"/>
    <w:rsid w:val="00920889"/>
    <w:rsid w:val="00920B34"/>
    <w:rsid w:val="009210AD"/>
    <w:rsid w:val="00922077"/>
    <w:rsid w:val="009226B5"/>
    <w:rsid w:val="00924781"/>
    <w:rsid w:val="0092547A"/>
    <w:rsid w:val="00925BBB"/>
    <w:rsid w:val="00930665"/>
    <w:rsid w:val="00931890"/>
    <w:rsid w:val="0093224E"/>
    <w:rsid w:val="009344EE"/>
    <w:rsid w:val="00935A03"/>
    <w:rsid w:val="00935E6C"/>
    <w:rsid w:val="00936216"/>
    <w:rsid w:val="00937922"/>
    <w:rsid w:val="00942B5D"/>
    <w:rsid w:val="00942F10"/>
    <w:rsid w:val="0094546A"/>
    <w:rsid w:val="009464FF"/>
    <w:rsid w:val="00947488"/>
    <w:rsid w:val="00947E6C"/>
    <w:rsid w:val="00950B0D"/>
    <w:rsid w:val="00950C0E"/>
    <w:rsid w:val="00952260"/>
    <w:rsid w:val="00957226"/>
    <w:rsid w:val="0096002D"/>
    <w:rsid w:val="009614E4"/>
    <w:rsid w:val="009615E9"/>
    <w:rsid w:val="009621AB"/>
    <w:rsid w:val="009623D2"/>
    <w:rsid w:val="00963E8D"/>
    <w:rsid w:val="00965158"/>
    <w:rsid w:val="0096565B"/>
    <w:rsid w:val="0096621E"/>
    <w:rsid w:val="0096712F"/>
    <w:rsid w:val="00967180"/>
    <w:rsid w:val="00967417"/>
    <w:rsid w:val="009675BE"/>
    <w:rsid w:val="00967CC8"/>
    <w:rsid w:val="00970620"/>
    <w:rsid w:val="00971657"/>
    <w:rsid w:val="00971C5E"/>
    <w:rsid w:val="00971C67"/>
    <w:rsid w:val="009722D1"/>
    <w:rsid w:val="00972AD2"/>
    <w:rsid w:val="009744D7"/>
    <w:rsid w:val="009748CC"/>
    <w:rsid w:val="00976661"/>
    <w:rsid w:val="009801BA"/>
    <w:rsid w:val="009814F2"/>
    <w:rsid w:val="00981913"/>
    <w:rsid w:val="00983048"/>
    <w:rsid w:val="009840E9"/>
    <w:rsid w:val="00984E51"/>
    <w:rsid w:val="0098571B"/>
    <w:rsid w:val="00985D98"/>
    <w:rsid w:val="00985EEF"/>
    <w:rsid w:val="00990150"/>
    <w:rsid w:val="00991011"/>
    <w:rsid w:val="00991A08"/>
    <w:rsid w:val="00993FB9"/>
    <w:rsid w:val="0099686A"/>
    <w:rsid w:val="00996CB7"/>
    <w:rsid w:val="00997288"/>
    <w:rsid w:val="009A0737"/>
    <w:rsid w:val="009A0907"/>
    <w:rsid w:val="009A09E5"/>
    <w:rsid w:val="009A0B98"/>
    <w:rsid w:val="009A10F5"/>
    <w:rsid w:val="009A1798"/>
    <w:rsid w:val="009A22C6"/>
    <w:rsid w:val="009A2771"/>
    <w:rsid w:val="009A3646"/>
    <w:rsid w:val="009A53DB"/>
    <w:rsid w:val="009A59F7"/>
    <w:rsid w:val="009A5A26"/>
    <w:rsid w:val="009A621D"/>
    <w:rsid w:val="009A6D9B"/>
    <w:rsid w:val="009B39DE"/>
    <w:rsid w:val="009B427B"/>
    <w:rsid w:val="009C0518"/>
    <w:rsid w:val="009C0C23"/>
    <w:rsid w:val="009C15C3"/>
    <w:rsid w:val="009C42EF"/>
    <w:rsid w:val="009C487E"/>
    <w:rsid w:val="009C497C"/>
    <w:rsid w:val="009C4F8B"/>
    <w:rsid w:val="009C52CE"/>
    <w:rsid w:val="009C5A27"/>
    <w:rsid w:val="009C6A49"/>
    <w:rsid w:val="009D0ACA"/>
    <w:rsid w:val="009D0ECE"/>
    <w:rsid w:val="009D1496"/>
    <w:rsid w:val="009D165E"/>
    <w:rsid w:val="009D399E"/>
    <w:rsid w:val="009D4C62"/>
    <w:rsid w:val="009D70A6"/>
    <w:rsid w:val="009D7764"/>
    <w:rsid w:val="009E096A"/>
    <w:rsid w:val="009E0CC7"/>
    <w:rsid w:val="009E2C21"/>
    <w:rsid w:val="009E3024"/>
    <w:rsid w:val="009E31A5"/>
    <w:rsid w:val="009E497A"/>
    <w:rsid w:val="009E56DF"/>
    <w:rsid w:val="009E5AF3"/>
    <w:rsid w:val="009E5FFE"/>
    <w:rsid w:val="009E6139"/>
    <w:rsid w:val="009E7557"/>
    <w:rsid w:val="009F16DC"/>
    <w:rsid w:val="009F1E41"/>
    <w:rsid w:val="009F2388"/>
    <w:rsid w:val="009F23B6"/>
    <w:rsid w:val="009F2A65"/>
    <w:rsid w:val="009F2CE2"/>
    <w:rsid w:val="009F3B35"/>
    <w:rsid w:val="009F48E5"/>
    <w:rsid w:val="009F50CB"/>
    <w:rsid w:val="009F5872"/>
    <w:rsid w:val="009F61C1"/>
    <w:rsid w:val="009F779C"/>
    <w:rsid w:val="00A01F56"/>
    <w:rsid w:val="00A027EC"/>
    <w:rsid w:val="00A047E7"/>
    <w:rsid w:val="00A04A70"/>
    <w:rsid w:val="00A0604D"/>
    <w:rsid w:val="00A11638"/>
    <w:rsid w:val="00A12C87"/>
    <w:rsid w:val="00A12F8F"/>
    <w:rsid w:val="00A134BE"/>
    <w:rsid w:val="00A13967"/>
    <w:rsid w:val="00A13B4C"/>
    <w:rsid w:val="00A13C53"/>
    <w:rsid w:val="00A1575E"/>
    <w:rsid w:val="00A16D00"/>
    <w:rsid w:val="00A16D3E"/>
    <w:rsid w:val="00A1764B"/>
    <w:rsid w:val="00A21214"/>
    <w:rsid w:val="00A21BC2"/>
    <w:rsid w:val="00A22062"/>
    <w:rsid w:val="00A22A8B"/>
    <w:rsid w:val="00A23114"/>
    <w:rsid w:val="00A240D2"/>
    <w:rsid w:val="00A243EC"/>
    <w:rsid w:val="00A25421"/>
    <w:rsid w:val="00A269BD"/>
    <w:rsid w:val="00A26A81"/>
    <w:rsid w:val="00A278FD"/>
    <w:rsid w:val="00A302B4"/>
    <w:rsid w:val="00A3052A"/>
    <w:rsid w:val="00A308AE"/>
    <w:rsid w:val="00A31424"/>
    <w:rsid w:val="00A31FE2"/>
    <w:rsid w:val="00A32419"/>
    <w:rsid w:val="00A32C4F"/>
    <w:rsid w:val="00A403A7"/>
    <w:rsid w:val="00A408BC"/>
    <w:rsid w:val="00A409B6"/>
    <w:rsid w:val="00A42512"/>
    <w:rsid w:val="00A43BAA"/>
    <w:rsid w:val="00A44B68"/>
    <w:rsid w:val="00A45AEC"/>
    <w:rsid w:val="00A50B51"/>
    <w:rsid w:val="00A51B63"/>
    <w:rsid w:val="00A54171"/>
    <w:rsid w:val="00A55993"/>
    <w:rsid w:val="00A55D37"/>
    <w:rsid w:val="00A5703B"/>
    <w:rsid w:val="00A57411"/>
    <w:rsid w:val="00A574A5"/>
    <w:rsid w:val="00A57F26"/>
    <w:rsid w:val="00A6401F"/>
    <w:rsid w:val="00A64ECD"/>
    <w:rsid w:val="00A71260"/>
    <w:rsid w:val="00A73AB3"/>
    <w:rsid w:val="00A76BF0"/>
    <w:rsid w:val="00A808F1"/>
    <w:rsid w:val="00A82309"/>
    <w:rsid w:val="00A8320D"/>
    <w:rsid w:val="00A8399A"/>
    <w:rsid w:val="00A84B08"/>
    <w:rsid w:val="00A85891"/>
    <w:rsid w:val="00A86E9E"/>
    <w:rsid w:val="00A87CA4"/>
    <w:rsid w:val="00A87D73"/>
    <w:rsid w:val="00A921A7"/>
    <w:rsid w:val="00A930FA"/>
    <w:rsid w:val="00A9405B"/>
    <w:rsid w:val="00A94AC2"/>
    <w:rsid w:val="00A96019"/>
    <w:rsid w:val="00A96111"/>
    <w:rsid w:val="00A969A6"/>
    <w:rsid w:val="00A96F39"/>
    <w:rsid w:val="00A973E1"/>
    <w:rsid w:val="00AA21F4"/>
    <w:rsid w:val="00AA3F3D"/>
    <w:rsid w:val="00AA7615"/>
    <w:rsid w:val="00AB0198"/>
    <w:rsid w:val="00AB0B8E"/>
    <w:rsid w:val="00AB261C"/>
    <w:rsid w:val="00AB46BF"/>
    <w:rsid w:val="00AB5CE2"/>
    <w:rsid w:val="00AB6315"/>
    <w:rsid w:val="00AB6738"/>
    <w:rsid w:val="00AC0434"/>
    <w:rsid w:val="00AC1608"/>
    <w:rsid w:val="00AC1C9A"/>
    <w:rsid w:val="00AC42E4"/>
    <w:rsid w:val="00AC5369"/>
    <w:rsid w:val="00AC5CF1"/>
    <w:rsid w:val="00AC6405"/>
    <w:rsid w:val="00AC65E2"/>
    <w:rsid w:val="00AC6743"/>
    <w:rsid w:val="00AD2AF1"/>
    <w:rsid w:val="00AD3689"/>
    <w:rsid w:val="00AD3888"/>
    <w:rsid w:val="00AD4A11"/>
    <w:rsid w:val="00AD576E"/>
    <w:rsid w:val="00AD58EB"/>
    <w:rsid w:val="00AD618A"/>
    <w:rsid w:val="00AD6586"/>
    <w:rsid w:val="00AD7D3D"/>
    <w:rsid w:val="00AE09B2"/>
    <w:rsid w:val="00AE100F"/>
    <w:rsid w:val="00AE28E1"/>
    <w:rsid w:val="00AE3080"/>
    <w:rsid w:val="00AE3B3D"/>
    <w:rsid w:val="00AE48EC"/>
    <w:rsid w:val="00AE571B"/>
    <w:rsid w:val="00AE5F65"/>
    <w:rsid w:val="00AE6981"/>
    <w:rsid w:val="00AE6B40"/>
    <w:rsid w:val="00AE7031"/>
    <w:rsid w:val="00AF004F"/>
    <w:rsid w:val="00AF07A2"/>
    <w:rsid w:val="00AF1C45"/>
    <w:rsid w:val="00AF20D0"/>
    <w:rsid w:val="00AF2256"/>
    <w:rsid w:val="00AF2B12"/>
    <w:rsid w:val="00AF2F5E"/>
    <w:rsid w:val="00AF35EC"/>
    <w:rsid w:val="00AF377A"/>
    <w:rsid w:val="00AF38D5"/>
    <w:rsid w:val="00AF4D3D"/>
    <w:rsid w:val="00AF5F61"/>
    <w:rsid w:val="00AF7CD0"/>
    <w:rsid w:val="00AF7DED"/>
    <w:rsid w:val="00B0102C"/>
    <w:rsid w:val="00B0117C"/>
    <w:rsid w:val="00B01AAF"/>
    <w:rsid w:val="00B02E50"/>
    <w:rsid w:val="00B02F38"/>
    <w:rsid w:val="00B02FB2"/>
    <w:rsid w:val="00B040E3"/>
    <w:rsid w:val="00B04D9D"/>
    <w:rsid w:val="00B05ACD"/>
    <w:rsid w:val="00B1081D"/>
    <w:rsid w:val="00B13D5B"/>
    <w:rsid w:val="00B147AD"/>
    <w:rsid w:val="00B1546E"/>
    <w:rsid w:val="00B15BED"/>
    <w:rsid w:val="00B16F8C"/>
    <w:rsid w:val="00B1764E"/>
    <w:rsid w:val="00B2023B"/>
    <w:rsid w:val="00B20C27"/>
    <w:rsid w:val="00B213A7"/>
    <w:rsid w:val="00B21784"/>
    <w:rsid w:val="00B22FF7"/>
    <w:rsid w:val="00B23974"/>
    <w:rsid w:val="00B25143"/>
    <w:rsid w:val="00B2527B"/>
    <w:rsid w:val="00B263DE"/>
    <w:rsid w:val="00B2695E"/>
    <w:rsid w:val="00B27A05"/>
    <w:rsid w:val="00B302CA"/>
    <w:rsid w:val="00B30C41"/>
    <w:rsid w:val="00B30D44"/>
    <w:rsid w:val="00B33BF7"/>
    <w:rsid w:val="00B34D13"/>
    <w:rsid w:val="00B3616E"/>
    <w:rsid w:val="00B40351"/>
    <w:rsid w:val="00B4070E"/>
    <w:rsid w:val="00B40E5F"/>
    <w:rsid w:val="00B41254"/>
    <w:rsid w:val="00B413C8"/>
    <w:rsid w:val="00B414D6"/>
    <w:rsid w:val="00B4204C"/>
    <w:rsid w:val="00B42ACD"/>
    <w:rsid w:val="00B438B4"/>
    <w:rsid w:val="00B43A05"/>
    <w:rsid w:val="00B4436F"/>
    <w:rsid w:val="00B46552"/>
    <w:rsid w:val="00B47F77"/>
    <w:rsid w:val="00B50800"/>
    <w:rsid w:val="00B50A86"/>
    <w:rsid w:val="00B51C8C"/>
    <w:rsid w:val="00B539B4"/>
    <w:rsid w:val="00B54AB0"/>
    <w:rsid w:val="00B55154"/>
    <w:rsid w:val="00B556BA"/>
    <w:rsid w:val="00B5658A"/>
    <w:rsid w:val="00B604F3"/>
    <w:rsid w:val="00B60EB0"/>
    <w:rsid w:val="00B6127B"/>
    <w:rsid w:val="00B625E6"/>
    <w:rsid w:val="00B63CC8"/>
    <w:rsid w:val="00B666A6"/>
    <w:rsid w:val="00B6755B"/>
    <w:rsid w:val="00B70351"/>
    <w:rsid w:val="00B714A6"/>
    <w:rsid w:val="00B71890"/>
    <w:rsid w:val="00B73CDC"/>
    <w:rsid w:val="00B76C0F"/>
    <w:rsid w:val="00B80278"/>
    <w:rsid w:val="00B80B58"/>
    <w:rsid w:val="00B82F5C"/>
    <w:rsid w:val="00B85CA3"/>
    <w:rsid w:val="00B85F4E"/>
    <w:rsid w:val="00B869CF"/>
    <w:rsid w:val="00B87DFE"/>
    <w:rsid w:val="00B9002B"/>
    <w:rsid w:val="00B921A9"/>
    <w:rsid w:val="00B935F9"/>
    <w:rsid w:val="00B9515E"/>
    <w:rsid w:val="00B95B4E"/>
    <w:rsid w:val="00B96D18"/>
    <w:rsid w:val="00BA027D"/>
    <w:rsid w:val="00BA086B"/>
    <w:rsid w:val="00BA184C"/>
    <w:rsid w:val="00BA1FF6"/>
    <w:rsid w:val="00BA3F99"/>
    <w:rsid w:val="00BA4548"/>
    <w:rsid w:val="00BA48B1"/>
    <w:rsid w:val="00BA5222"/>
    <w:rsid w:val="00BA525B"/>
    <w:rsid w:val="00BA5826"/>
    <w:rsid w:val="00BA5E30"/>
    <w:rsid w:val="00BA64A3"/>
    <w:rsid w:val="00BA6FA5"/>
    <w:rsid w:val="00BA7F56"/>
    <w:rsid w:val="00BB04CA"/>
    <w:rsid w:val="00BB0DB6"/>
    <w:rsid w:val="00BB1BD3"/>
    <w:rsid w:val="00BB338E"/>
    <w:rsid w:val="00BB3BE0"/>
    <w:rsid w:val="00BB3BE1"/>
    <w:rsid w:val="00BB4566"/>
    <w:rsid w:val="00BB5077"/>
    <w:rsid w:val="00BB6826"/>
    <w:rsid w:val="00BB6CD2"/>
    <w:rsid w:val="00BC025F"/>
    <w:rsid w:val="00BC1738"/>
    <w:rsid w:val="00BC1A16"/>
    <w:rsid w:val="00BC2B5F"/>
    <w:rsid w:val="00BC2C50"/>
    <w:rsid w:val="00BC35A1"/>
    <w:rsid w:val="00BC4065"/>
    <w:rsid w:val="00BC4F43"/>
    <w:rsid w:val="00BC4F9B"/>
    <w:rsid w:val="00BC557A"/>
    <w:rsid w:val="00BC5656"/>
    <w:rsid w:val="00BD1FFA"/>
    <w:rsid w:val="00BD246A"/>
    <w:rsid w:val="00BD31BD"/>
    <w:rsid w:val="00BD36DB"/>
    <w:rsid w:val="00BD4327"/>
    <w:rsid w:val="00BD44F3"/>
    <w:rsid w:val="00BD5AD0"/>
    <w:rsid w:val="00BD6A09"/>
    <w:rsid w:val="00BD6B0C"/>
    <w:rsid w:val="00BD6DFB"/>
    <w:rsid w:val="00BE0BC3"/>
    <w:rsid w:val="00BE78CA"/>
    <w:rsid w:val="00BE7B9B"/>
    <w:rsid w:val="00BF09FC"/>
    <w:rsid w:val="00BF1D3E"/>
    <w:rsid w:val="00BF26C4"/>
    <w:rsid w:val="00BF2F73"/>
    <w:rsid w:val="00BF57DF"/>
    <w:rsid w:val="00BF5DB9"/>
    <w:rsid w:val="00BF6BAE"/>
    <w:rsid w:val="00BF6DD1"/>
    <w:rsid w:val="00BF6EF7"/>
    <w:rsid w:val="00BF7470"/>
    <w:rsid w:val="00C00379"/>
    <w:rsid w:val="00C00920"/>
    <w:rsid w:val="00C016E1"/>
    <w:rsid w:val="00C01B2A"/>
    <w:rsid w:val="00C031FD"/>
    <w:rsid w:val="00C0322D"/>
    <w:rsid w:val="00C034FF"/>
    <w:rsid w:val="00C04988"/>
    <w:rsid w:val="00C05208"/>
    <w:rsid w:val="00C05448"/>
    <w:rsid w:val="00C05650"/>
    <w:rsid w:val="00C0685A"/>
    <w:rsid w:val="00C07AA6"/>
    <w:rsid w:val="00C1048D"/>
    <w:rsid w:val="00C10887"/>
    <w:rsid w:val="00C135FA"/>
    <w:rsid w:val="00C13F62"/>
    <w:rsid w:val="00C1602E"/>
    <w:rsid w:val="00C214BD"/>
    <w:rsid w:val="00C21A00"/>
    <w:rsid w:val="00C24282"/>
    <w:rsid w:val="00C24FC7"/>
    <w:rsid w:val="00C25366"/>
    <w:rsid w:val="00C26C13"/>
    <w:rsid w:val="00C30CEE"/>
    <w:rsid w:val="00C318A4"/>
    <w:rsid w:val="00C31A66"/>
    <w:rsid w:val="00C32307"/>
    <w:rsid w:val="00C331A3"/>
    <w:rsid w:val="00C33244"/>
    <w:rsid w:val="00C3674C"/>
    <w:rsid w:val="00C37E90"/>
    <w:rsid w:val="00C4049C"/>
    <w:rsid w:val="00C40A8D"/>
    <w:rsid w:val="00C42E42"/>
    <w:rsid w:val="00C42E8D"/>
    <w:rsid w:val="00C4307B"/>
    <w:rsid w:val="00C435FD"/>
    <w:rsid w:val="00C46296"/>
    <w:rsid w:val="00C506D8"/>
    <w:rsid w:val="00C51ED0"/>
    <w:rsid w:val="00C51F84"/>
    <w:rsid w:val="00C523AE"/>
    <w:rsid w:val="00C539AD"/>
    <w:rsid w:val="00C54624"/>
    <w:rsid w:val="00C55A78"/>
    <w:rsid w:val="00C5601B"/>
    <w:rsid w:val="00C60C34"/>
    <w:rsid w:val="00C61FE1"/>
    <w:rsid w:val="00C62D7D"/>
    <w:rsid w:val="00C63661"/>
    <w:rsid w:val="00C63891"/>
    <w:rsid w:val="00C66481"/>
    <w:rsid w:val="00C6655D"/>
    <w:rsid w:val="00C67959"/>
    <w:rsid w:val="00C70AA2"/>
    <w:rsid w:val="00C710EF"/>
    <w:rsid w:val="00C721B7"/>
    <w:rsid w:val="00C74F73"/>
    <w:rsid w:val="00C75A51"/>
    <w:rsid w:val="00C76B4B"/>
    <w:rsid w:val="00C77DFC"/>
    <w:rsid w:val="00C8179A"/>
    <w:rsid w:val="00C81DB0"/>
    <w:rsid w:val="00C82022"/>
    <w:rsid w:val="00C821BF"/>
    <w:rsid w:val="00C82C4A"/>
    <w:rsid w:val="00C846EA"/>
    <w:rsid w:val="00C85FB4"/>
    <w:rsid w:val="00C85FF6"/>
    <w:rsid w:val="00C8655C"/>
    <w:rsid w:val="00C87761"/>
    <w:rsid w:val="00C87853"/>
    <w:rsid w:val="00C879E0"/>
    <w:rsid w:val="00C914C6"/>
    <w:rsid w:val="00C92228"/>
    <w:rsid w:val="00C92825"/>
    <w:rsid w:val="00C937BD"/>
    <w:rsid w:val="00C94E01"/>
    <w:rsid w:val="00CA071A"/>
    <w:rsid w:val="00CA1C43"/>
    <w:rsid w:val="00CA35B1"/>
    <w:rsid w:val="00CA3EB4"/>
    <w:rsid w:val="00CA4994"/>
    <w:rsid w:val="00CA4BE7"/>
    <w:rsid w:val="00CA6367"/>
    <w:rsid w:val="00CA65CB"/>
    <w:rsid w:val="00CA66A7"/>
    <w:rsid w:val="00CA73C0"/>
    <w:rsid w:val="00CA7A2B"/>
    <w:rsid w:val="00CB17F9"/>
    <w:rsid w:val="00CB54B7"/>
    <w:rsid w:val="00CC05DB"/>
    <w:rsid w:val="00CC12DB"/>
    <w:rsid w:val="00CC27E1"/>
    <w:rsid w:val="00CC39D1"/>
    <w:rsid w:val="00CC4EDB"/>
    <w:rsid w:val="00CC5AA8"/>
    <w:rsid w:val="00CC5B8C"/>
    <w:rsid w:val="00CC6387"/>
    <w:rsid w:val="00CC6B16"/>
    <w:rsid w:val="00CC78A7"/>
    <w:rsid w:val="00CC78ED"/>
    <w:rsid w:val="00CD0B54"/>
    <w:rsid w:val="00CD1FF7"/>
    <w:rsid w:val="00CD40B6"/>
    <w:rsid w:val="00CD50AE"/>
    <w:rsid w:val="00CE1B8F"/>
    <w:rsid w:val="00CE212A"/>
    <w:rsid w:val="00CE4041"/>
    <w:rsid w:val="00CE4CC5"/>
    <w:rsid w:val="00CE51E9"/>
    <w:rsid w:val="00CE5801"/>
    <w:rsid w:val="00CE73AE"/>
    <w:rsid w:val="00CF1F10"/>
    <w:rsid w:val="00CF5178"/>
    <w:rsid w:val="00CF5BB6"/>
    <w:rsid w:val="00CF6CBD"/>
    <w:rsid w:val="00CF7343"/>
    <w:rsid w:val="00CF7AE4"/>
    <w:rsid w:val="00CF7BE9"/>
    <w:rsid w:val="00D01B3D"/>
    <w:rsid w:val="00D01C7B"/>
    <w:rsid w:val="00D03141"/>
    <w:rsid w:val="00D03674"/>
    <w:rsid w:val="00D04F25"/>
    <w:rsid w:val="00D050CD"/>
    <w:rsid w:val="00D058AE"/>
    <w:rsid w:val="00D05A4D"/>
    <w:rsid w:val="00D05AA9"/>
    <w:rsid w:val="00D1029E"/>
    <w:rsid w:val="00D10E5F"/>
    <w:rsid w:val="00D13B5C"/>
    <w:rsid w:val="00D1425B"/>
    <w:rsid w:val="00D1478C"/>
    <w:rsid w:val="00D1505B"/>
    <w:rsid w:val="00D2236C"/>
    <w:rsid w:val="00D27478"/>
    <w:rsid w:val="00D300BA"/>
    <w:rsid w:val="00D30396"/>
    <w:rsid w:val="00D313E6"/>
    <w:rsid w:val="00D32B6B"/>
    <w:rsid w:val="00D338FC"/>
    <w:rsid w:val="00D33BBC"/>
    <w:rsid w:val="00D33FBE"/>
    <w:rsid w:val="00D34C68"/>
    <w:rsid w:val="00D355F9"/>
    <w:rsid w:val="00D35AE0"/>
    <w:rsid w:val="00D3616A"/>
    <w:rsid w:val="00D372F8"/>
    <w:rsid w:val="00D37B93"/>
    <w:rsid w:val="00D37D59"/>
    <w:rsid w:val="00D37DBD"/>
    <w:rsid w:val="00D4062B"/>
    <w:rsid w:val="00D44452"/>
    <w:rsid w:val="00D449F6"/>
    <w:rsid w:val="00D47CBB"/>
    <w:rsid w:val="00D5006D"/>
    <w:rsid w:val="00D50380"/>
    <w:rsid w:val="00D51F10"/>
    <w:rsid w:val="00D523CE"/>
    <w:rsid w:val="00D5244A"/>
    <w:rsid w:val="00D5276D"/>
    <w:rsid w:val="00D54253"/>
    <w:rsid w:val="00D5497A"/>
    <w:rsid w:val="00D55D0B"/>
    <w:rsid w:val="00D56742"/>
    <w:rsid w:val="00D5731C"/>
    <w:rsid w:val="00D612AF"/>
    <w:rsid w:val="00D63109"/>
    <w:rsid w:val="00D63BBC"/>
    <w:rsid w:val="00D64A3E"/>
    <w:rsid w:val="00D65316"/>
    <w:rsid w:val="00D65B51"/>
    <w:rsid w:val="00D65D92"/>
    <w:rsid w:val="00D65F46"/>
    <w:rsid w:val="00D6639C"/>
    <w:rsid w:val="00D67065"/>
    <w:rsid w:val="00D70FE1"/>
    <w:rsid w:val="00D710FE"/>
    <w:rsid w:val="00D7132B"/>
    <w:rsid w:val="00D715BB"/>
    <w:rsid w:val="00D729E9"/>
    <w:rsid w:val="00D72E59"/>
    <w:rsid w:val="00D7328A"/>
    <w:rsid w:val="00D733D5"/>
    <w:rsid w:val="00D73866"/>
    <w:rsid w:val="00D74135"/>
    <w:rsid w:val="00D76673"/>
    <w:rsid w:val="00D8155F"/>
    <w:rsid w:val="00D816F4"/>
    <w:rsid w:val="00D81E39"/>
    <w:rsid w:val="00D825AF"/>
    <w:rsid w:val="00D840B9"/>
    <w:rsid w:val="00D84AB2"/>
    <w:rsid w:val="00D84F3C"/>
    <w:rsid w:val="00D874C1"/>
    <w:rsid w:val="00D87739"/>
    <w:rsid w:val="00D87E40"/>
    <w:rsid w:val="00D92237"/>
    <w:rsid w:val="00D93ED3"/>
    <w:rsid w:val="00D94445"/>
    <w:rsid w:val="00D94DC2"/>
    <w:rsid w:val="00DA0E6B"/>
    <w:rsid w:val="00DA21DA"/>
    <w:rsid w:val="00DA23C7"/>
    <w:rsid w:val="00DA253F"/>
    <w:rsid w:val="00DA25AC"/>
    <w:rsid w:val="00DA2A7F"/>
    <w:rsid w:val="00DB043F"/>
    <w:rsid w:val="00DB1451"/>
    <w:rsid w:val="00DB2FE9"/>
    <w:rsid w:val="00DB34C1"/>
    <w:rsid w:val="00DB3FAC"/>
    <w:rsid w:val="00DB659E"/>
    <w:rsid w:val="00DB7222"/>
    <w:rsid w:val="00DC0822"/>
    <w:rsid w:val="00DC220D"/>
    <w:rsid w:val="00DC40BD"/>
    <w:rsid w:val="00DC451D"/>
    <w:rsid w:val="00DC5626"/>
    <w:rsid w:val="00DC77D5"/>
    <w:rsid w:val="00DD1F9C"/>
    <w:rsid w:val="00DD1FD9"/>
    <w:rsid w:val="00DD3E4A"/>
    <w:rsid w:val="00DD6343"/>
    <w:rsid w:val="00DE09A7"/>
    <w:rsid w:val="00DE25FF"/>
    <w:rsid w:val="00DE2627"/>
    <w:rsid w:val="00DE423B"/>
    <w:rsid w:val="00DE4D22"/>
    <w:rsid w:val="00DE62CE"/>
    <w:rsid w:val="00DE6AA8"/>
    <w:rsid w:val="00DE6B05"/>
    <w:rsid w:val="00DE70D7"/>
    <w:rsid w:val="00DF1CBA"/>
    <w:rsid w:val="00DF33E6"/>
    <w:rsid w:val="00DF440C"/>
    <w:rsid w:val="00DF4D53"/>
    <w:rsid w:val="00DF5897"/>
    <w:rsid w:val="00DF6292"/>
    <w:rsid w:val="00DF681B"/>
    <w:rsid w:val="00DF7054"/>
    <w:rsid w:val="00DF755F"/>
    <w:rsid w:val="00E00599"/>
    <w:rsid w:val="00E00AE7"/>
    <w:rsid w:val="00E015CB"/>
    <w:rsid w:val="00E01696"/>
    <w:rsid w:val="00E01E18"/>
    <w:rsid w:val="00E0210F"/>
    <w:rsid w:val="00E03431"/>
    <w:rsid w:val="00E035D0"/>
    <w:rsid w:val="00E04123"/>
    <w:rsid w:val="00E05D94"/>
    <w:rsid w:val="00E06A0A"/>
    <w:rsid w:val="00E06D50"/>
    <w:rsid w:val="00E070C8"/>
    <w:rsid w:val="00E07F73"/>
    <w:rsid w:val="00E1029B"/>
    <w:rsid w:val="00E10398"/>
    <w:rsid w:val="00E10B0A"/>
    <w:rsid w:val="00E1148F"/>
    <w:rsid w:val="00E11E18"/>
    <w:rsid w:val="00E12651"/>
    <w:rsid w:val="00E12D8C"/>
    <w:rsid w:val="00E140B3"/>
    <w:rsid w:val="00E141E6"/>
    <w:rsid w:val="00E14A46"/>
    <w:rsid w:val="00E16047"/>
    <w:rsid w:val="00E20612"/>
    <w:rsid w:val="00E2119B"/>
    <w:rsid w:val="00E22231"/>
    <w:rsid w:val="00E22270"/>
    <w:rsid w:val="00E22586"/>
    <w:rsid w:val="00E236DA"/>
    <w:rsid w:val="00E2392B"/>
    <w:rsid w:val="00E249FE"/>
    <w:rsid w:val="00E24C18"/>
    <w:rsid w:val="00E252B9"/>
    <w:rsid w:val="00E30ADD"/>
    <w:rsid w:val="00E31869"/>
    <w:rsid w:val="00E323C1"/>
    <w:rsid w:val="00E32B09"/>
    <w:rsid w:val="00E32D10"/>
    <w:rsid w:val="00E338AE"/>
    <w:rsid w:val="00E33A7D"/>
    <w:rsid w:val="00E33D09"/>
    <w:rsid w:val="00E34D50"/>
    <w:rsid w:val="00E350F0"/>
    <w:rsid w:val="00E36561"/>
    <w:rsid w:val="00E365F9"/>
    <w:rsid w:val="00E40299"/>
    <w:rsid w:val="00E42486"/>
    <w:rsid w:val="00E434DA"/>
    <w:rsid w:val="00E44CFA"/>
    <w:rsid w:val="00E45949"/>
    <w:rsid w:val="00E45DA1"/>
    <w:rsid w:val="00E46313"/>
    <w:rsid w:val="00E4716A"/>
    <w:rsid w:val="00E5046F"/>
    <w:rsid w:val="00E51D7E"/>
    <w:rsid w:val="00E5229E"/>
    <w:rsid w:val="00E52BB5"/>
    <w:rsid w:val="00E531FF"/>
    <w:rsid w:val="00E54219"/>
    <w:rsid w:val="00E55A9F"/>
    <w:rsid w:val="00E56260"/>
    <w:rsid w:val="00E57B3F"/>
    <w:rsid w:val="00E60551"/>
    <w:rsid w:val="00E619C9"/>
    <w:rsid w:val="00E61AF6"/>
    <w:rsid w:val="00E62F9D"/>
    <w:rsid w:val="00E63852"/>
    <w:rsid w:val="00E63F35"/>
    <w:rsid w:val="00E64306"/>
    <w:rsid w:val="00E65179"/>
    <w:rsid w:val="00E65919"/>
    <w:rsid w:val="00E659C4"/>
    <w:rsid w:val="00E65F44"/>
    <w:rsid w:val="00E677BE"/>
    <w:rsid w:val="00E72051"/>
    <w:rsid w:val="00E72BD6"/>
    <w:rsid w:val="00E74747"/>
    <w:rsid w:val="00E75A3D"/>
    <w:rsid w:val="00E770B7"/>
    <w:rsid w:val="00E7762B"/>
    <w:rsid w:val="00E80138"/>
    <w:rsid w:val="00E81E81"/>
    <w:rsid w:val="00E831C5"/>
    <w:rsid w:val="00E831C7"/>
    <w:rsid w:val="00E84061"/>
    <w:rsid w:val="00E84677"/>
    <w:rsid w:val="00E90C20"/>
    <w:rsid w:val="00E95115"/>
    <w:rsid w:val="00E9568A"/>
    <w:rsid w:val="00EA1177"/>
    <w:rsid w:val="00EA1383"/>
    <w:rsid w:val="00EA1C82"/>
    <w:rsid w:val="00EA24B9"/>
    <w:rsid w:val="00EA2DF8"/>
    <w:rsid w:val="00EA4850"/>
    <w:rsid w:val="00EA6551"/>
    <w:rsid w:val="00EA66B6"/>
    <w:rsid w:val="00EA6C4D"/>
    <w:rsid w:val="00EB095C"/>
    <w:rsid w:val="00EB68AB"/>
    <w:rsid w:val="00EB7C3D"/>
    <w:rsid w:val="00EC0D76"/>
    <w:rsid w:val="00EC0F9E"/>
    <w:rsid w:val="00EC24BB"/>
    <w:rsid w:val="00EC2838"/>
    <w:rsid w:val="00EC414F"/>
    <w:rsid w:val="00EC4935"/>
    <w:rsid w:val="00EC4C3A"/>
    <w:rsid w:val="00EC4FFF"/>
    <w:rsid w:val="00EC504E"/>
    <w:rsid w:val="00EC6232"/>
    <w:rsid w:val="00EC796C"/>
    <w:rsid w:val="00ED0010"/>
    <w:rsid w:val="00ED0503"/>
    <w:rsid w:val="00ED20CD"/>
    <w:rsid w:val="00ED2AF2"/>
    <w:rsid w:val="00ED2B8A"/>
    <w:rsid w:val="00ED2E69"/>
    <w:rsid w:val="00EE01CE"/>
    <w:rsid w:val="00EE2186"/>
    <w:rsid w:val="00EE55C4"/>
    <w:rsid w:val="00EE6186"/>
    <w:rsid w:val="00EE7760"/>
    <w:rsid w:val="00EF00F5"/>
    <w:rsid w:val="00EF20C2"/>
    <w:rsid w:val="00EF282A"/>
    <w:rsid w:val="00EF4562"/>
    <w:rsid w:val="00EF4BAB"/>
    <w:rsid w:val="00EF6AE5"/>
    <w:rsid w:val="00F014E8"/>
    <w:rsid w:val="00F0226E"/>
    <w:rsid w:val="00F02B1B"/>
    <w:rsid w:val="00F03D8F"/>
    <w:rsid w:val="00F04A3D"/>
    <w:rsid w:val="00F05087"/>
    <w:rsid w:val="00F0723F"/>
    <w:rsid w:val="00F10439"/>
    <w:rsid w:val="00F14BCF"/>
    <w:rsid w:val="00F14DBC"/>
    <w:rsid w:val="00F15133"/>
    <w:rsid w:val="00F17127"/>
    <w:rsid w:val="00F21EFC"/>
    <w:rsid w:val="00F221E0"/>
    <w:rsid w:val="00F2268A"/>
    <w:rsid w:val="00F22B14"/>
    <w:rsid w:val="00F23951"/>
    <w:rsid w:val="00F24E88"/>
    <w:rsid w:val="00F252A8"/>
    <w:rsid w:val="00F25EB8"/>
    <w:rsid w:val="00F31950"/>
    <w:rsid w:val="00F31A9A"/>
    <w:rsid w:val="00F32558"/>
    <w:rsid w:val="00F32749"/>
    <w:rsid w:val="00F34597"/>
    <w:rsid w:val="00F3463B"/>
    <w:rsid w:val="00F35082"/>
    <w:rsid w:val="00F3554D"/>
    <w:rsid w:val="00F3587E"/>
    <w:rsid w:val="00F36226"/>
    <w:rsid w:val="00F3703D"/>
    <w:rsid w:val="00F40733"/>
    <w:rsid w:val="00F40AFE"/>
    <w:rsid w:val="00F40F38"/>
    <w:rsid w:val="00F42A2A"/>
    <w:rsid w:val="00F449A0"/>
    <w:rsid w:val="00F45A09"/>
    <w:rsid w:val="00F45A60"/>
    <w:rsid w:val="00F46289"/>
    <w:rsid w:val="00F53F7C"/>
    <w:rsid w:val="00F573E0"/>
    <w:rsid w:val="00F57D67"/>
    <w:rsid w:val="00F618B8"/>
    <w:rsid w:val="00F63CAE"/>
    <w:rsid w:val="00F63FD8"/>
    <w:rsid w:val="00F64D45"/>
    <w:rsid w:val="00F66AC7"/>
    <w:rsid w:val="00F67501"/>
    <w:rsid w:val="00F6757B"/>
    <w:rsid w:val="00F711D8"/>
    <w:rsid w:val="00F7186B"/>
    <w:rsid w:val="00F7194C"/>
    <w:rsid w:val="00F72ECA"/>
    <w:rsid w:val="00F72FB9"/>
    <w:rsid w:val="00F73143"/>
    <w:rsid w:val="00F73B9A"/>
    <w:rsid w:val="00F7790D"/>
    <w:rsid w:val="00F80C86"/>
    <w:rsid w:val="00F81307"/>
    <w:rsid w:val="00F817D8"/>
    <w:rsid w:val="00F83A21"/>
    <w:rsid w:val="00F83AD2"/>
    <w:rsid w:val="00F83F99"/>
    <w:rsid w:val="00F842E9"/>
    <w:rsid w:val="00F85005"/>
    <w:rsid w:val="00F85303"/>
    <w:rsid w:val="00F86DCA"/>
    <w:rsid w:val="00F87571"/>
    <w:rsid w:val="00F87D07"/>
    <w:rsid w:val="00F9000C"/>
    <w:rsid w:val="00F9044A"/>
    <w:rsid w:val="00F92485"/>
    <w:rsid w:val="00F925D5"/>
    <w:rsid w:val="00F92A70"/>
    <w:rsid w:val="00F92D13"/>
    <w:rsid w:val="00F93448"/>
    <w:rsid w:val="00F974B2"/>
    <w:rsid w:val="00FA0937"/>
    <w:rsid w:val="00FA1A66"/>
    <w:rsid w:val="00FA363F"/>
    <w:rsid w:val="00FA3ADB"/>
    <w:rsid w:val="00FA575B"/>
    <w:rsid w:val="00FA5C23"/>
    <w:rsid w:val="00FA6A44"/>
    <w:rsid w:val="00FA6FA1"/>
    <w:rsid w:val="00FA77B7"/>
    <w:rsid w:val="00FB04BB"/>
    <w:rsid w:val="00FB1EB0"/>
    <w:rsid w:val="00FB20CD"/>
    <w:rsid w:val="00FB2497"/>
    <w:rsid w:val="00FB290D"/>
    <w:rsid w:val="00FB2B5B"/>
    <w:rsid w:val="00FB6011"/>
    <w:rsid w:val="00FB6645"/>
    <w:rsid w:val="00FB7107"/>
    <w:rsid w:val="00FC03A0"/>
    <w:rsid w:val="00FC2253"/>
    <w:rsid w:val="00FC22D8"/>
    <w:rsid w:val="00FC2FAB"/>
    <w:rsid w:val="00FC3E06"/>
    <w:rsid w:val="00FC54A1"/>
    <w:rsid w:val="00FC5C96"/>
    <w:rsid w:val="00FC5D72"/>
    <w:rsid w:val="00FC5FED"/>
    <w:rsid w:val="00FC625F"/>
    <w:rsid w:val="00FC6EE8"/>
    <w:rsid w:val="00FC7679"/>
    <w:rsid w:val="00FD0688"/>
    <w:rsid w:val="00FD163C"/>
    <w:rsid w:val="00FD1A78"/>
    <w:rsid w:val="00FD2E37"/>
    <w:rsid w:val="00FD40B3"/>
    <w:rsid w:val="00FD4159"/>
    <w:rsid w:val="00FD51D3"/>
    <w:rsid w:val="00FD5C0C"/>
    <w:rsid w:val="00FD7715"/>
    <w:rsid w:val="00FE2853"/>
    <w:rsid w:val="00FE2B6D"/>
    <w:rsid w:val="00FE3339"/>
    <w:rsid w:val="00FE3AE4"/>
    <w:rsid w:val="00FE3F92"/>
    <w:rsid w:val="00FE4743"/>
    <w:rsid w:val="00FE4B1E"/>
    <w:rsid w:val="00FE5459"/>
    <w:rsid w:val="00FE57F7"/>
    <w:rsid w:val="00FE628B"/>
    <w:rsid w:val="00FE6440"/>
    <w:rsid w:val="00FE674E"/>
    <w:rsid w:val="00FE6F55"/>
    <w:rsid w:val="00FE7882"/>
    <w:rsid w:val="00FF2DCC"/>
    <w:rsid w:val="00FF3AED"/>
    <w:rsid w:val="00FF43AA"/>
    <w:rsid w:val="00FF464A"/>
    <w:rsid w:val="00FF5231"/>
    <w:rsid w:val="00FF6ADE"/>
    <w:rsid w:val="00FF6C42"/>
    <w:rsid w:val="00FF70BD"/>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1F401"/>
  <w15:chartTrackingRefBased/>
  <w15:docId w15:val="{7085366B-05F9-1641-A5B6-0B317760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1F00"/>
    <w:pPr>
      <w:spacing w:after="200"/>
    </w:pPr>
    <w:rPr>
      <w:sz w:val="24"/>
      <w:szCs w:val="24"/>
      <w:lang w:eastAsia="en-US"/>
    </w:rPr>
  </w:style>
  <w:style w:type="paragraph" w:styleId="berschrift1">
    <w:name w:val="heading 1"/>
    <w:basedOn w:val="Standard"/>
    <w:next w:val="Standard"/>
    <w:link w:val="berschrift1Zchn"/>
    <w:uiPriority w:val="9"/>
    <w:qFormat/>
    <w:rsid w:val="00915E1D"/>
    <w:pPr>
      <w:keepNext/>
      <w:keepLines/>
      <w:spacing w:before="480" w:after="240"/>
      <w:outlineLvl w:val="0"/>
    </w:pPr>
    <w:rPr>
      <w:rFonts w:ascii="Georgia" w:eastAsia="Calibri" w:hAnsi="Georgia"/>
      <w:bCs/>
      <w:sz w:val="48"/>
      <w:szCs w:val="28"/>
      <w:lang w:val="x-none" w:eastAsia="x-none"/>
    </w:rPr>
  </w:style>
  <w:style w:type="paragraph" w:styleId="berschrift2">
    <w:name w:val="heading 2"/>
    <w:basedOn w:val="Standard"/>
    <w:next w:val="Standard"/>
    <w:link w:val="berschrift2Zchn"/>
    <w:uiPriority w:val="9"/>
    <w:qFormat/>
    <w:rsid w:val="00915E1D"/>
    <w:pPr>
      <w:keepNext/>
      <w:keepLines/>
      <w:spacing w:after="40"/>
      <w:outlineLvl w:val="1"/>
    </w:pPr>
    <w:rPr>
      <w:rFonts w:ascii="Georgia" w:eastAsia="Calibri" w:hAnsi="Georgia"/>
      <w:bCs/>
      <w:sz w:val="38"/>
      <w:szCs w:val="38"/>
      <w:lang w:val="x-none" w:eastAsia="x-none"/>
    </w:rPr>
  </w:style>
  <w:style w:type="paragraph" w:styleId="berschrift3">
    <w:name w:val="heading 3"/>
    <w:basedOn w:val="Standard"/>
    <w:next w:val="Standard"/>
    <w:link w:val="berschrift3Zchn"/>
    <w:uiPriority w:val="9"/>
    <w:qFormat/>
    <w:rsid w:val="00915E1D"/>
    <w:pPr>
      <w:keepNext/>
      <w:spacing w:after="40"/>
      <w:outlineLvl w:val="2"/>
    </w:pPr>
    <w:rPr>
      <w:rFonts w:ascii="Impact" w:eastAsia="Calibri" w:hAnsi="Impact"/>
      <w:bCs/>
      <w:sz w:val="20"/>
      <w:szCs w:val="20"/>
      <w:lang w:val="x-none" w:eastAsia="x-none"/>
    </w:rPr>
  </w:style>
  <w:style w:type="paragraph" w:styleId="berschrift4">
    <w:name w:val="heading 4"/>
    <w:basedOn w:val="Standard"/>
    <w:next w:val="Standard"/>
    <w:link w:val="berschrift4Zchn"/>
    <w:uiPriority w:val="9"/>
    <w:qFormat/>
    <w:rsid w:val="00915E1D"/>
    <w:pPr>
      <w:spacing w:after="0" w:line="271" w:lineRule="auto"/>
      <w:outlineLvl w:val="3"/>
    </w:pPr>
    <w:rPr>
      <w:rFonts w:ascii="Georgia" w:eastAsia="Calibri" w:hAnsi="Georgia"/>
      <w:b/>
      <w:bCs/>
      <w:spacing w:val="5"/>
      <w:sz w:val="20"/>
      <w:szCs w:val="20"/>
      <w:lang w:val="x-none" w:eastAsia="x-none"/>
    </w:rPr>
  </w:style>
  <w:style w:type="paragraph" w:styleId="berschrift5">
    <w:name w:val="heading 5"/>
    <w:basedOn w:val="Standard"/>
    <w:next w:val="Standard"/>
    <w:link w:val="berschrift5Zchn"/>
    <w:uiPriority w:val="9"/>
    <w:qFormat/>
    <w:rsid w:val="00915E1D"/>
    <w:pPr>
      <w:keepNext/>
      <w:keepLines/>
      <w:spacing w:before="200" w:after="0"/>
      <w:outlineLvl w:val="4"/>
    </w:pPr>
    <w:rPr>
      <w:rFonts w:eastAsia="Times New Roman"/>
      <w:color w:val="243F60"/>
      <w:sz w:val="22"/>
      <w:szCs w:val="22"/>
      <w:lang w:val="x-none"/>
    </w:rPr>
  </w:style>
  <w:style w:type="paragraph" w:styleId="berschrift6">
    <w:name w:val="heading 6"/>
    <w:basedOn w:val="Standard"/>
    <w:next w:val="Standard"/>
    <w:link w:val="berschrift6Zchn"/>
    <w:uiPriority w:val="9"/>
    <w:qFormat/>
    <w:rsid w:val="00915E1D"/>
    <w:pPr>
      <w:keepNext/>
      <w:keepLines/>
      <w:spacing w:before="200" w:after="0"/>
      <w:outlineLvl w:val="5"/>
    </w:pPr>
    <w:rPr>
      <w:rFonts w:eastAsia="Times New Roman"/>
      <w:i/>
      <w:iCs/>
      <w:color w:val="243F60"/>
      <w:sz w:val="22"/>
      <w:szCs w:val="22"/>
      <w:lang w:val="x-none"/>
    </w:rPr>
  </w:style>
  <w:style w:type="paragraph" w:styleId="berschrift7">
    <w:name w:val="heading 7"/>
    <w:basedOn w:val="Standard"/>
    <w:next w:val="Standard"/>
    <w:link w:val="berschrift7Zchn"/>
    <w:uiPriority w:val="9"/>
    <w:qFormat/>
    <w:rsid w:val="00915E1D"/>
    <w:pPr>
      <w:keepNext/>
      <w:keepLines/>
      <w:spacing w:before="200" w:after="0"/>
      <w:outlineLvl w:val="6"/>
    </w:pPr>
    <w:rPr>
      <w:rFonts w:eastAsia="Times New Roman"/>
      <w:i/>
      <w:iCs/>
      <w:color w:val="404040"/>
      <w:sz w:val="22"/>
      <w:szCs w:val="22"/>
      <w:lang w:val="x-none"/>
    </w:rPr>
  </w:style>
  <w:style w:type="paragraph" w:styleId="berschrift8">
    <w:name w:val="heading 8"/>
    <w:basedOn w:val="Standard"/>
    <w:next w:val="Standard"/>
    <w:link w:val="berschrift8Zchn"/>
    <w:uiPriority w:val="9"/>
    <w:qFormat/>
    <w:rsid w:val="00915E1D"/>
    <w:pPr>
      <w:keepNext/>
      <w:keepLines/>
      <w:spacing w:before="200" w:after="0"/>
      <w:outlineLvl w:val="7"/>
    </w:pPr>
    <w:rPr>
      <w:rFonts w:eastAsia="Times New Roman"/>
      <w:color w:val="404040"/>
      <w:sz w:val="20"/>
      <w:szCs w:val="20"/>
      <w:lang w:val="x-none"/>
    </w:rPr>
  </w:style>
  <w:style w:type="paragraph" w:styleId="berschrift9">
    <w:name w:val="heading 9"/>
    <w:basedOn w:val="Standard"/>
    <w:next w:val="Standard"/>
    <w:link w:val="berschrift9Zchn"/>
    <w:uiPriority w:val="9"/>
    <w:qFormat/>
    <w:rsid w:val="00915E1D"/>
    <w:pPr>
      <w:keepNext/>
      <w:keepLines/>
      <w:spacing w:before="200" w:after="0"/>
      <w:outlineLvl w:val="8"/>
    </w:pPr>
    <w:rPr>
      <w:rFonts w:eastAsia="Times New Roman"/>
      <w:i/>
      <w:iCs/>
      <w:color w:val="404040"/>
      <w:sz w:val="20"/>
      <w:szCs w:val="2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aliases w:val="Footnote Text Char Char,Footnote Text Char Char Char Char Char,Footnote Text Char Char Char Char Char Char Char Char Char,Footnote Text Char Char Char Char Char Char,Footnote Text Char"/>
    <w:basedOn w:val="Standard"/>
    <w:link w:val="FunotentextZchn"/>
    <w:rsid w:val="00CC5F31"/>
    <w:pPr>
      <w:spacing w:after="0"/>
      <w:jc w:val="both"/>
    </w:pPr>
    <w:rPr>
      <w:sz w:val="20"/>
      <w:lang w:val="x-none"/>
    </w:rPr>
  </w:style>
  <w:style w:type="character" w:customStyle="1" w:styleId="FunotentextZchn">
    <w:name w:val="Fußnotentext Zchn"/>
    <w:aliases w:val="Footnote Text Char Char Zchn,Footnote Text Char Char Char Char Char Zchn,Footnote Text Char Char Char Char Char Char Char Char Char Zchn,Footnote Text Char Char Char Char Char Char Zchn,Footnote Text Char Zchn"/>
    <w:link w:val="Funotentext"/>
    <w:rsid w:val="00CC5F31"/>
    <w:rPr>
      <w:szCs w:val="24"/>
      <w:lang w:eastAsia="en-US"/>
    </w:rPr>
  </w:style>
  <w:style w:type="character" w:customStyle="1" w:styleId="berschrift1Zchn">
    <w:name w:val="Überschrift 1 Zchn"/>
    <w:link w:val="berschrift1"/>
    <w:uiPriority w:val="9"/>
    <w:rsid w:val="00915E1D"/>
    <w:rPr>
      <w:rFonts w:ascii="Georgia" w:eastAsia="Calibri" w:hAnsi="Georgia"/>
      <w:bCs/>
      <w:sz w:val="48"/>
      <w:szCs w:val="28"/>
      <w:lang w:val="x-none" w:eastAsia="x-none"/>
    </w:rPr>
  </w:style>
  <w:style w:type="character" w:customStyle="1" w:styleId="berschrift2Zchn">
    <w:name w:val="Überschrift 2 Zchn"/>
    <w:link w:val="berschrift2"/>
    <w:uiPriority w:val="9"/>
    <w:rsid w:val="00915E1D"/>
    <w:rPr>
      <w:rFonts w:ascii="Georgia" w:eastAsia="Calibri" w:hAnsi="Georgia"/>
      <w:bCs/>
      <w:sz w:val="38"/>
      <w:szCs w:val="38"/>
      <w:lang w:val="x-none" w:eastAsia="x-none"/>
    </w:rPr>
  </w:style>
  <w:style w:type="character" w:customStyle="1" w:styleId="berschrift3Zchn">
    <w:name w:val="Überschrift 3 Zchn"/>
    <w:link w:val="berschrift3"/>
    <w:uiPriority w:val="9"/>
    <w:rsid w:val="00915E1D"/>
    <w:rPr>
      <w:rFonts w:ascii="Impact" w:eastAsia="Calibri" w:hAnsi="Impact"/>
      <w:bCs/>
      <w:lang w:val="x-none" w:eastAsia="x-none"/>
    </w:rPr>
  </w:style>
  <w:style w:type="character" w:customStyle="1" w:styleId="berschrift4Zchn">
    <w:name w:val="Überschrift 4 Zchn"/>
    <w:link w:val="berschrift4"/>
    <w:uiPriority w:val="9"/>
    <w:rsid w:val="00915E1D"/>
    <w:rPr>
      <w:rFonts w:ascii="Georgia" w:eastAsia="Calibri" w:hAnsi="Georgia"/>
      <w:b/>
      <w:bCs/>
      <w:spacing w:val="5"/>
      <w:lang w:val="x-none" w:eastAsia="x-none"/>
    </w:rPr>
  </w:style>
  <w:style w:type="character" w:customStyle="1" w:styleId="berschrift5Zchn">
    <w:name w:val="Überschrift 5 Zchn"/>
    <w:link w:val="berschrift5"/>
    <w:uiPriority w:val="9"/>
    <w:rsid w:val="00915E1D"/>
    <w:rPr>
      <w:rFonts w:eastAsia="Times New Roman"/>
      <w:color w:val="243F60"/>
      <w:sz w:val="22"/>
      <w:szCs w:val="22"/>
      <w:lang w:val="x-none" w:eastAsia="en-US"/>
    </w:rPr>
  </w:style>
  <w:style w:type="character" w:customStyle="1" w:styleId="berschrift6Zchn">
    <w:name w:val="Überschrift 6 Zchn"/>
    <w:link w:val="berschrift6"/>
    <w:uiPriority w:val="9"/>
    <w:rsid w:val="00915E1D"/>
    <w:rPr>
      <w:rFonts w:eastAsia="Times New Roman"/>
      <w:i/>
      <w:iCs/>
      <w:color w:val="243F60"/>
      <w:sz w:val="22"/>
      <w:szCs w:val="22"/>
      <w:lang w:val="x-none" w:eastAsia="en-US"/>
    </w:rPr>
  </w:style>
  <w:style w:type="character" w:customStyle="1" w:styleId="berschrift7Zchn">
    <w:name w:val="Überschrift 7 Zchn"/>
    <w:link w:val="berschrift7"/>
    <w:uiPriority w:val="9"/>
    <w:rsid w:val="00915E1D"/>
    <w:rPr>
      <w:rFonts w:eastAsia="Times New Roman"/>
      <w:i/>
      <w:iCs/>
      <w:color w:val="404040"/>
      <w:sz w:val="22"/>
      <w:szCs w:val="22"/>
      <w:lang w:val="x-none" w:eastAsia="en-US"/>
    </w:rPr>
  </w:style>
  <w:style w:type="character" w:customStyle="1" w:styleId="berschrift8Zchn">
    <w:name w:val="Überschrift 8 Zchn"/>
    <w:link w:val="berschrift8"/>
    <w:uiPriority w:val="9"/>
    <w:rsid w:val="00915E1D"/>
    <w:rPr>
      <w:rFonts w:eastAsia="Times New Roman"/>
      <w:color w:val="404040"/>
      <w:lang w:val="x-none" w:eastAsia="en-US"/>
    </w:rPr>
  </w:style>
  <w:style w:type="character" w:customStyle="1" w:styleId="berschrift9Zchn">
    <w:name w:val="Überschrift 9 Zchn"/>
    <w:link w:val="berschrift9"/>
    <w:uiPriority w:val="9"/>
    <w:rsid w:val="00915E1D"/>
    <w:rPr>
      <w:rFonts w:eastAsia="Times New Roman"/>
      <w:i/>
      <w:iCs/>
      <w:color w:val="404040"/>
      <w:lang w:val="x-none" w:eastAsia="en-US"/>
    </w:rPr>
  </w:style>
  <w:style w:type="paragraph" w:styleId="Kopfzeile">
    <w:name w:val="header"/>
    <w:basedOn w:val="Standard"/>
    <w:link w:val="KopfzeileZchn"/>
    <w:unhideWhenUsed/>
    <w:rsid w:val="00915E1D"/>
    <w:pPr>
      <w:tabs>
        <w:tab w:val="center" w:pos="4513"/>
        <w:tab w:val="right" w:pos="9026"/>
      </w:tabs>
      <w:spacing w:after="0"/>
    </w:pPr>
    <w:rPr>
      <w:rFonts w:ascii="Georgia" w:eastAsia="Calibri" w:hAnsi="Georgia"/>
      <w:szCs w:val="22"/>
      <w:lang w:val="en-GB"/>
    </w:rPr>
  </w:style>
  <w:style w:type="character" w:customStyle="1" w:styleId="KopfzeileZchn">
    <w:name w:val="Kopfzeile Zchn"/>
    <w:link w:val="Kopfzeile"/>
    <w:rsid w:val="00915E1D"/>
    <w:rPr>
      <w:rFonts w:ascii="Georgia" w:eastAsia="Calibri" w:hAnsi="Georgia"/>
      <w:sz w:val="24"/>
      <w:szCs w:val="22"/>
      <w:lang w:val="en-GB" w:eastAsia="en-US"/>
    </w:rPr>
  </w:style>
  <w:style w:type="paragraph" w:styleId="Fuzeile">
    <w:name w:val="footer"/>
    <w:basedOn w:val="Standard"/>
    <w:link w:val="FuzeileZchn"/>
    <w:unhideWhenUsed/>
    <w:rsid w:val="00915E1D"/>
    <w:pPr>
      <w:tabs>
        <w:tab w:val="center" w:pos="4513"/>
        <w:tab w:val="right" w:pos="9026"/>
      </w:tabs>
      <w:spacing w:after="0"/>
    </w:pPr>
    <w:rPr>
      <w:rFonts w:ascii="Georgia" w:eastAsia="Calibri" w:hAnsi="Georgia"/>
      <w:szCs w:val="22"/>
      <w:lang w:val="en-GB"/>
    </w:rPr>
  </w:style>
  <w:style w:type="character" w:customStyle="1" w:styleId="FuzeileZchn">
    <w:name w:val="Fußzeile Zchn"/>
    <w:link w:val="Fuzeile"/>
    <w:rsid w:val="00915E1D"/>
    <w:rPr>
      <w:rFonts w:ascii="Georgia" w:eastAsia="Calibri" w:hAnsi="Georgia"/>
      <w:sz w:val="24"/>
      <w:szCs w:val="22"/>
      <w:lang w:val="en-GB" w:eastAsia="en-US"/>
    </w:rPr>
  </w:style>
  <w:style w:type="paragraph" w:styleId="Titel">
    <w:name w:val="Title"/>
    <w:basedOn w:val="Standard"/>
    <w:next w:val="Standard"/>
    <w:link w:val="TitelZchn"/>
    <w:uiPriority w:val="10"/>
    <w:qFormat/>
    <w:rsid w:val="00915E1D"/>
    <w:pPr>
      <w:spacing w:after="300"/>
      <w:contextualSpacing/>
    </w:pPr>
    <w:rPr>
      <w:rFonts w:ascii="Georgia" w:eastAsia="Calibri" w:hAnsi="Georgia"/>
      <w:spacing w:val="5"/>
      <w:kern w:val="28"/>
      <w:sz w:val="52"/>
      <w:szCs w:val="52"/>
      <w:lang w:val="x-none" w:eastAsia="x-none"/>
    </w:rPr>
  </w:style>
  <w:style w:type="character" w:customStyle="1" w:styleId="TitelZchn">
    <w:name w:val="Titel Zchn"/>
    <w:link w:val="Titel"/>
    <w:uiPriority w:val="10"/>
    <w:rsid w:val="00915E1D"/>
    <w:rPr>
      <w:rFonts w:ascii="Georgia" w:eastAsia="Calibri" w:hAnsi="Georgia"/>
      <w:spacing w:val="5"/>
      <w:kern w:val="28"/>
      <w:sz w:val="52"/>
      <w:szCs w:val="52"/>
      <w:lang w:val="x-none" w:eastAsia="x-none"/>
    </w:rPr>
  </w:style>
  <w:style w:type="paragraph" w:styleId="Sprechblasentext">
    <w:name w:val="Balloon Text"/>
    <w:basedOn w:val="Standard"/>
    <w:link w:val="SprechblasentextZchn"/>
    <w:uiPriority w:val="99"/>
    <w:semiHidden/>
    <w:unhideWhenUsed/>
    <w:rsid w:val="00915E1D"/>
    <w:pPr>
      <w:spacing w:after="0"/>
    </w:pPr>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915E1D"/>
    <w:rPr>
      <w:rFonts w:ascii="Tahoma" w:eastAsia="Calibri" w:hAnsi="Tahoma"/>
      <w:sz w:val="16"/>
      <w:szCs w:val="16"/>
      <w:lang w:val="x-none" w:eastAsia="x-none"/>
    </w:rPr>
  </w:style>
  <w:style w:type="paragraph" w:styleId="Untertitel">
    <w:name w:val="Subtitle"/>
    <w:basedOn w:val="Standard"/>
    <w:next w:val="Standard"/>
    <w:link w:val="UntertitelZchn"/>
    <w:uiPriority w:val="11"/>
    <w:qFormat/>
    <w:rsid w:val="00915E1D"/>
    <w:pPr>
      <w:spacing w:after="0"/>
    </w:pPr>
    <w:rPr>
      <w:rFonts w:ascii="Calibri" w:eastAsia="Calibri" w:hAnsi="Calibri"/>
      <w:i/>
      <w:iCs/>
      <w:smallCaps/>
      <w:spacing w:val="10"/>
      <w:sz w:val="28"/>
      <w:szCs w:val="28"/>
      <w:lang w:val="x-none" w:eastAsia="x-none"/>
    </w:rPr>
  </w:style>
  <w:style w:type="character" w:customStyle="1" w:styleId="UntertitelZchn">
    <w:name w:val="Untertitel Zchn"/>
    <w:link w:val="Untertitel"/>
    <w:uiPriority w:val="11"/>
    <w:rsid w:val="00915E1D"/>
    <w:rPr>
      <w:rFonts w:ascii="Calibri" w:eastAsia="Calibri" w:hAnsi="Calibri"/>
      <w:i/>
      <w:iCs/>
      <w:smallCaps/>
      <w:spacing w:val="10"/>
      <w:sz w:val="28"/>
      <w:szCs w:val="28"/>
      <w:lang w:val="x-none" w:eastAsia="x-none"/>
    </w:rPr>
  </w:style>
  <w:style w:type="character" w:styleId="Fett">
    <w:name w:val="Strong"/>
    <w:uiPriority w:val="22"/>
    <w:qFormat/>
    <w:rsid w:val="00915E1D"/>
    <w:rPr>
      <w:b/>
      <w:bCs/>
    </w:rPr>
  </w:style>
  <w:style w:type="character" w:styleId="Hervorhebung">
    <w:name w:val="Emphasis"/>
    <w:uiPriority w:val="20"/>
    <w:qFormat/>
    <w:rsid w:val="00915E1D"/>
    <w:rPr>
      <w:b/>
      <w:bCs/>
      <w:i/>
      <w:iCs/>
      <w:spacing w:val="10"/>
    </w:rPr>
  </w:style>
  <w:style w:type="character" w:customStyle="1" w:styleId="FarbigesRaster-Akzent1Zeichen">
    <w:name w:val="Farbiges Raster - Akzent 1 Zeichen"/>
    <w:link w:val="FarbigeListe-Akzent3"/>
    <w:uiPriority w:val="29"/>
    <w:rsid w:val="00915E1D"/>
    <w:rPr>
      <w:i/>
      <w:iCs/>
    </w:rPr>
  </w:style>
  <w:style w:type="character" w:customStyle="1" w:styleId="EinfacheTabelle31">
    <w:name w:val="Einfache Tabelle 31"/>
    <w:uiPriority w:val="19"/>
    <w:rsid w:val="00915E1D"/>
    <w:rPr>
      <w:i/>
      <w:iCs/>
    </w:rPr>
  </w:style>
  <w:style w:type="character" w:customStyle="1" w:styleId="EinfacheTabelle41">
    <w:name w:val="Einfache Tabelle 41"/>
    <w:uiPriority w:val="21"/>
    <w:rsid w:val="00915E1D"/>
    <w:rPr>
      <w:b/>
      <w:bCs/>
      <w:i/>
      <w:iCs/>
    </w:rPr>
  </w:style>
  <w:style w:type="character" w:customStyle="1" w:styleId="Gitternetztabelle1hell1">
    <w:name w:val="Gitternetztabelle 1 hell1"/>
    <w:uiPriority w:val="33"/>
    <w:rsid w:val="00915E1D"/>
    <w:rPr>
      <w:i/>
      <w:iCs/>
      <w:smallCaps/>
      <w:spacing w:val="5"/>
    </w:rPr>
  </w:style>
  <w:style w:type="paragraph" w:customStyle="1" w:styleId="Gitternetztabelle31">
    <w:name w:val="Gitternetztabelle 31"/>
    <w:basedOn w:val="berschrift1"/>
    <w:next w:val="Standard"/>
    <w:uiPriority w:val="39"/>
    <w:semiHidden/>
    <w:unhideWhenUsed/>
    <w:qFormat/>
    <w:rsid w:val="00915E1D"/>
    <w:pPr>
      <w:outlineLvl w:val="9"/>
    </w:pPr>
    <w:rPr>
      <w:rFonts w:ascii="Cambria" w:eastAsia="Times New Roman" w:hAnsi="Cambria"/>
      <w:b/>
      <w:color w:val="365F91"/>
    </w:rPr>
  </w:style>
  <w:style w:type="paragraph" w:styleId="Liste3">
    <w:name w:val="List 3"/>
    <w:basedOn w:val="Standard"/>
    <w:uiPriority w:val="99"/>
    <w:unhideWhenUsed/>
    <w:rsid w:val="00915E1D"/>
    <w:pPr>
      <w:spacing w:after="0"/>
      <w:ind w:left="849" w:hanging="283"/>
      <w:contextualSpacing/>
    </w:pPr>
    <w:rPr>
      <w:rFonts w:ascii="Georgia" w:eastAsia="Calibri" w:hAnsi="Georgia"/>
      <w:szCs w:val="22"/>
      <w:lang w:val="en-GB"/>
    </w:rPr>
  </w:style>
  <w:style w:type="paragraph" w:styleId="Aufzhlungszeichen3">
    <w:name w:val="List Bullet 3"/>
    <w:basedOn w:val="Standard"/>
    <w:uiPriority w:val="99"/>
    <w:unhideWhenUsed/>
    <w:rsid w:val="00915E1D"/>
    <w:pPr>
      <w:numPr>
        <w:numId w:val="3"/>
      </w:numPr>
      <w:spacing w:after="0"/>
      <w:ind w:left="595" w:hanging="198"/>
      <w:contextualSpacing/>
    </w:pPr>
    <w:rPr>
      <w:rFonts w:ascii="Georgia" w:eastAsia="Calibri" w:hAnsi="Georgia"/>
      <w:szCs w:val="22"/>
      <w:lang w:val="en-GB"/>
    </w:rPr>
  </w:style>
  <w:style w:type="character" w:styleId="Hyperlink">
    <w:name w:val="Hyperlink"/>
    <w:uiPriority w:val="99"/>
    <w:unhideWhenUsed/>
    <w:rsid w:val="00915E1D"/>
    <w:rPr>
      <w:color w:val="0000FF"/>
      <w:u w:val="single"/>
    </w:rPr>
  </w:style>
  <w:style w:type="table" w:styleId="Tabellenraster">
    <w:name w:val="Table Grid"/>
    <w:basedOn w:val="NormaleTabelle"/>
    <w:uiPriority w:val="59"/>
    <w:rsid w:val="00915E1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ufzhlungszeichen">
    <w:name w:val="List Bullet"/>
    <w:basedOn w:val="Standard"/>
    <w:uiPriority w:val="99"/>
    <w:unhideWhenUsed/>
    <w:rsid w:val="00915E1D"/>
    <w:pPr>
      <w:spacing w:after="0"/>
      <w:contextualSpacing/>
    </w:pPr>
    <w:rPr>
      <w:rFonts w:ascii="Georgia" w:eastAsia="Calibri" w:hAnsi="Georgia"/>
      <w:szCs w:val="22"/>
      <w:lang w:val="en-GB"/>
    </w:rPr>
  </w:style>
  <w:style w:type="numbering" w:customStyle="1" w:styleId="Bullet">
    <w:name w:val="Bullet"/>
    <w:basedOn w:val="KeineListe"/>
    <w:uiPriority w:val="99"/>
    <w:rsid w:val="00915E1D"/>
    <w:pPr>
      <w:numPr>
        <w:numId w:val="4"/>
      </w:numPr>
    </w:pPr>
  </w:style>
  <w:style w:type="paragraph" w:styleId="Liste2">
    <w:name w:val="List 2"/>
    <w:basedOn w:val="Standard"/>
    <w:uiPriority w:val="99"/>
    <w:unhideWhenUsed/>
    <w:rsid w:val="00915E1D"/>
    <w:pPr>
      <w:spacing w:after="0"/>
      <w:ind w:left="566" w:hanging="283"/>
      <w:contextualSpacing/>
    </w:pPr>
    <w:rPr>
      <w:rFonts w:ascii="Georgia" w:eastAsia="Calibri" w:hAnsi="Georgia"/>
      <w:szCs w:val="22"/>
      <w:lang w:val="en-GB"/>
    </w:rPr>
  </w:style>
  <w:style w:type="paragraph" w:styleId="Aufzhlungszeichen2">
    <w:name w:val="List Bullet 2"/>
    <w:basedOn w:val="Standard"/>
    <w:uiPriority w:val="99"/>
    <w:unhideWhenUsed/>
    <w:rsid w:val="00915E1D"/>
    <w:pPr>
      <w:numPr>
        <w:numId w:val="2"/>
      </w:numPr>
      <w:spacing w:after="0"/>
      <w:contextualSpacing/>
    </w:pPr>
    <w:rPr>
      <w:rFonts w:ascii="Georgia" w:eastAsia="Calibri" w:hAnsi="Georgia"/>
      <w:szCs w:val="22"/>
      <w:lang w:val="en-GB"/>
    </w:rPr>
  </w:style>
  <w:style w:type="character" w:styleId="BesuchterLink">
    <w:name w:val="FollowedHyperlink"/>
    <w:rsid w:val="00915E1D"/>
    <w:rPr>
      <w:color w:val="800080"/>
      <w:u w:val="single"/>
    </w:rPr>
  </w:style>
  <w:style w:type="paragraph" w:customStyle="1" w:styleId="Untertitel1">
    <w:name w:val="Untertitel1"/>
    <w:basedOn w:val="Standard"/>
    <w:autoRedefine/>
    <w:semiHidden/>
    <w:rsid w:val="00915E1D"/>
    <w:pPr>
      <w:tabs>
        <w:tab w:val="left" w:pos="7655"/>
      </w:tabs>
      <w:spacing w:after="0" w:line="320" w:lineRule="exact"/>
      <w:ind w:right="2408"/>
      <w:jc w:val="right"/>
    </w:pPr>
    <w:rPr>
      <w:rFonts w:ascii="Georgia" w:eastAsia="Times New Roman" w:hAnsi="Georgia"/>
      <w:sz w:val="20"/>
      <w:szCs w:val="20"/>
      <w:lang w:val="en-GB" w:eastAsia="en-GB"/>
    </w:rPr>
  </w:style>
  <w:style w:type="character" w:styleId="Kommentarzeichen">
    <w:name w:val="annotation reference"/>
    <w:rsid w:val="00915E1D"/>
    <w:rPr>
      <w:sz w:val="16"/>
      <w:szCs w:val="16"/>
    </w:rPr>
  </w:style>
  <w:style w:type="paragraph" w:styleId="Kommentartext">
    <w:name w:val="annotation text"/>
    <w:basedOn w:val="Standard"/>
    <w:link w:val="KommentartextZchn"/>
    <w:rsid w:val="00915E1D"/>
    <w:pPr>
      <w:spacing w:after="0"/>
    </w:pPr>
    <w:rPr>
      <w:rFonts w:ascii="Georgia" w:eastAsia="Calibri" w:hAnsi="Georgia"/>
      <w:sz w:val="20"/>
      <w:szCs w:val="20"/>
      <w:lang w:val="x-none"/>
    </w:rPr>
  </w:style>
  <w:style w:type="character" w:customStyle="1" w:styleId="KommentartextZchn">
    <w:name w:val="Kommentartext Zchn"/>
    <w:link w:val="Kommentartext"/>
    <w:rsid w:val="00915E1D"/>
    <w:rPr>
      <w:rFonts w:ascii="Georgia" w:eastAsia="Calibri" w:hAnsi="Georgia"/>
      <w:lang w:val="x-none" w:eastAsia="en-US"/>
    </w:rPr>
  </w:style>
  <w:style w:type="paragraph" w:styleId="Kommentarthema">
    <w:name w:val="annotation subject"/>
    <w:basedOn w:val="Kommentartext"/>
    <w:next w:val="Kommentartext"/>
    <w:link w:val="KommentarthemaZchn"/>
    <w:rsid w:val="00915E1D"/>
    <w:rPr>
      <w:b/>
      <w:bCs/>
    </w:rPr>
  </w:style>
  <w:style w:type="character" w:customStyle="1" w:styleId="KommentarthemaZchn">
    <w:name w:val="Kommentarthema Zchn"/>
    <w:link w:val="Kommentarthema"/>
    <w:rsid w:val="00915E1D"/>
    <w:rPr>
      <w:rFonts w:ascii="Georgia" w:eastAsia="Calibri" w:hAnsi="Georgia"/>
      <w:b/>
      <w:bCs/>
      <w:lang w:val="x-none" w:eastAsia="en-US"/>
    </w:rPr>
  </w:style>
  <w:style w:type="paragraph" w:customStyle="1" w:styleId="HelleListe-Akzent31">
    <w:name w:val="Helle Liste - Akzent 31"/>
    <w:hidden/>
    <w:rsid w:val="00915E1D"/>
    <w:rPr>
      <w:rFonts w:ascii="Georgia" w:eastAsia="Calibri" w:hAnsi="Georgia"/>
      <w:sz w:val="24"/>
      <w:szCs w:val="22"/>
      <w:lang w:val="en-GB" w:eastAsia="en-US"/>
    </w:rPr>
  </w:style>
  <w:style w:type="table" w:styleId="FarbigeListe-Akzent3">
    <w:name w:val="Colorful List Accent 3"/>
    <w:basedOn w:val="NormaleTabelle"/>
    <w:link w:val="FarbigesRaster-Akzent1Zeichen"/>
    <w:uiPriority w:val="29"/>
    <w:rsid w:val="00915E1D"/>
    <w:rPr>
      <w:i/>
      <w:iCs/>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NichtaufgelsteErwhnung">
    <w:name w:val="Unresolved Mention"/>
    <w:basedOn w:val="Absatz-Standardschriftart"/>
    <w:uiPriority w:val="99"/>
    <w:semiHidden/>
    <w:unhideWhenUsed/>
    <w:rsid w:val="001A0F70"/>
    <w:rPr>
      <w:color w:val="605E5C"/>
      <w:shd w:val="clear" w:color="auto" w:fill="E1DFDD"/>
    </w:rPr>
  </w:style>
  <w:style w:type="paragraph" w:styleId="Listenabsatz">
    <w:name w:val="List Paragraph"/>
    <w:basedOn w:val="Standard"/>
    <w:qFormat/>
    <w:rsid w:val="0073152E"/>
    <w:pPr>
      <w:ind w:left="720"/>
      <w:contextualSpacing/>
    </w:pPr>
  </w:style>
  <w:style w:type="character" w:styleId="Funotenzeichen">
    <w:name w:val="footnote reference"/>
    <w:basedOn w:val="Absatz-Standardschriftart"/>
    <w:rsid w:val="00125634"/>
    <w:rPr>
      <w:vertAlign w:val="superscript"/>
    </w:rPr>
  </w:style>
  <w:style w:type="paragraph" w:styleId="Verzeichnis1">
    <w:name w:val="toc 1"/>
    <w:basedOn w:val="Standard"/>
    <w:next w:val="Standard"/>
    <w:autoRedefine/>
    <w:uiPriority w:val="39"/>
    <w:rsid w:val="00653A8B"/>
    <w:pPr>
      <w:tabs>
        <w:tab w:val="right" w:pos="9054"/>
      </w:tabs>
      <w:spacing w:before="360" w:after="0" w:line="360" w:lineRule="auto"/>
      <w:ind w:left="227" w:right="567" w:hanging="227"/>
    </w:pPr>
    <w:rPr>
      <w:b/>
      <w:caps/>
    </w:rPr>
  </w:style>
  <w:style w:type="paragraph" w:styleId="Verzeichnis2">
    <w:name w:val="toc 2"/>
    <w:basedOn w:val="Standard"/>
    <w:next w:val="Standard"/>
    <w:autoRedefine/>
    <w:uiPriority w:val="39"/>
    <w:rsid w:val="00653A8B"/>
    <w:pPr>
      <w:tabs>
        <w:tab w:val="right" w:pos="9054"/>
      </w:tabs>
      <w:spacing w:before="240" w:after="0" w:line="360" w:lineRule="auto"/>
      <w:ind w:left="340" w:right="567" w:hanging="340"/>
    </w:pPr>
    <w:rPr>
      <w:b/>
      <w:sz w:val="20"/>
      <w:szCs w:val="20"/>
    </w:rPr>
  </w:style>
  <w:style w:type="paragraph" w:styleId="Verzeichnis3">
    <w:name w:val="toc 3"/>
    <w:basedOn w:val="Standard"/>
    <w:next w:val="Standard"/>
    <w:autoRedefine/>
    <w:uiPriority w:val="39"/>
    <w:rsid w:val="00653A8B"/>
    <w:pPr>
      <w:tabs>
        <w:tab w:val="right" w:pos="9054"/>
      </w:tabs>
      <w:spacing w:after="0" w:line="360" w:lineRule="auto"/>
      <w:ind w:left="692" w:right="567" w:hanging="454"/>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3004">
      <w:bodyDiv w:val="1"/>
      <w:marLeft w:val="0"/>
      <w:marRight w:val="0"/>
      <w:marTop w:val="0"/>
      <w:marBottom w:val="0"/>
      <w:divBdr>
        <w:top w:val="none" w:sz="0" w:space="0" w:color="auto"/>
        <w:left w:val="none" w:sz="0" w:space="0" w:color="auto"/>
        <w:bottom w:val="none" w:sz="0" w:space="0" w:color="auto"/>
        <w:right w:val="none" w:sz="0" w:space="0" w:color="auto"/>
      </w:divBdr>
    </w:div>
    <w:div w:id="264655593">
      <w:bodyDiv w:val="1"/>
      <w:marLeft w:val="0"/>
      <w:marRight w:val="0"/>
      <w:marTop w:val="0"/>
      <w:marBottom w:val="0"/>
      <w:divBdr>
        <w:top w:val="none" w:sz="0" w:space="0" w:color="auto"/>
        <w:left w:val="none" w:sz="0" w:space="0" w:color="auto"/>
        <w:bottom w:val="none" w:sz="0" w:space="0" w:color="auto"/>
        <w:right w:val="none" w:sz="0" w:space="0" w:color="auto"/>
      </w:divBdr>
    </w:div>
    <w:div w:id="307713348">
      <w:bodyDiv w:val="1"/>
      <w:marLeft w:val="0"/>
      <w:marRight w:val="0"/>
      <w:marTop w:val="0"/>
      <w:marBottom w:val="0"/>
      <w:divBdr>
        <w:top w:val="none" w:sz="0" w:space="0" w:color="auto"/>
        <w:left w:val="none" w:sz="0" w:space="0" w:color="auto"/>
        <w:bottom w:val="none" w:sz="0" w:space="0" w:color="auto"/>
        <w:right w:val="none" w:sz="0" w:space="0" w:color="auto"/>
      </w:divBdr>
    </w:div>
    <w:div w:id="531114110">
      <w:bodyDiv w:val="1"/>
      <w:marLeft w:val="0"/>
      <w:marRight w:val="0"/>
      <w:marTop w:val="0"/>
      <w:marBottom w:val="0"/>
      <w:divBdr>
        <w:top w:val="none" w:sz="0" w:space="0" w:color="auto"/>
        <w:left w:val="none" w:sz="0" w:space="0" w:color="auto"/>
        <w:bottom w:val="none" w:sz="0" w:space="0" w:color="auto"/>
        <w:right w:val="none" w:sz="0" w:space="0" w:color="auto"/>
      </w:divBdr>
    </w:div>
    <w:div w:id="684206173">
      <w:bodyDiv w:val="1"/>
      <w:marLeft w:val="0"/>
      <w:marRight w:val="0"/>
      <w:marTop w:val="0"/>
      <w:marBottom w:val="0"/>
      <w:divBdr>
        <w:top w:val="none" w:sz="0" w:space="0" w:color="auto"/>
        <w:left w:val="none" w:sz="0" w:space="0" w:color="auto"/>
        <w:bottom w:val="none" w:sz="0" w:space="0" w:color="auto"/>
        <w:right w:val="none" w:sz="0" w:space="0" w:color="auto"/>
      </w:divBdr>
    </w:div>
    <w:div w:id="921260843">
      <w:bodyDiv w:val="1"/>
      <w:marLeft w:val="0"/>
      <w:marRight w:val="0"/>
      <w:marTop w:val="0"/>
      <w:marBottom w:val="0"/>
      <w:divBdr>
        <w:top w:val="none" w:sz="0" w:space="0" w:color="auto"/>
        <w:left w:val="none" w:sz="0" w:space="0" w:color="auto"/>
        <w:bottom w:val="none" w:sz="0" w:space="0" w:color="auto"/>
        <w:right w:val="none" w:sz="0" w:space="0" w:color="auto"/>
      </w:divBdr>
    </w:div>
    <w:div w:id="1510559942">
      <w:bodyDiv w:val="1"/>
      <w:marLeft w:val="0"/>
      <w:marRight w:val="0"/>
      <w:marTop w:val="0"/>
      <w:marBottom w:val="0"/>
      <w:divBdr>
        <w:top w:val="none" w:sz="0" w:space="0" w:color="auto"/>
        <w:left w:val="none" w:sz="0" w:space="0" w:color="auto"/>
        <w:bottom w:val="none" w:sz="0" w:space="0" w:color="auto"/>
        <w:right w:val="none" w:sz="0" w:space="0" w:color="auto"/>
      </w:divBdr>
    </w:div>
    <w:div w:id="21438381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8706</Characters>
  <Application>Microsoft Office Word</Application>
  <DocSecurity>0</DocSecurity>
  <Lines>160</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cp:lastModifiedBy>Alexandra Eckert</cp:lastModifiedBy>
  <cp:revision>2</cp:revision>
  <cp:lastPrinted>2023-03-01T17:55:00Z</cp:lastPrinted>
  <dcterms:created xsi:type="dcterms:W3CDTF">2026-01-20T11:32:00Z</dcterms:created>
  <dcterms:modified xsi:type="dcterms:W3CDTF">2026-01-20T11:32:00Z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2021-11-07T19:11:26Z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3323abfb-df94-4c83-82cd-951e554cd91f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ies>
</file>